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ED518" w14:textId="7D7977B1" w:rsidR="00223C9F" w:rsidRPr="00144EC3" w:rsidRDefault="00223C9F" w:rsidP="0003000F">
      <w:pPr>
        <w:pStyle w:val="Ttulo"/>
        <w:jc w:val="right"/>
        <w:rPr>
          <w:rFonts w:ascii="Arial" w:eastAsia="Times New Roman" w:hAnsi="Arial" w:cs="Arial"/>
          <w:b/>
          <w:sz w:val="22"/>
          <w:szCs w:val="22"/>
        </w:rPr>
      </w:pPr>
      <w:r w:rsidRPr="00144EC3">
        <w:rPr>
          <w:rFonts w:ascii="Arial" w:eastAsia="Times New Roman" w:hAnsi="Arial" w:cs="Arial"/>
          <w:b/>
          <w:sz w:val="22"/>
          <w:szCs w:val="22"/>
        </w:rPr>
        <w:t>PREGUNTAS PARA</w:t>
      </w:r>
      <w:r w:rsidR="00A03076" w:rsidRPr="00144EC3">
        <w:rPr>
          <w:rFonts w:ascii="Arial" w:eastAsia="Times New Roman" w:hAnsi="Arial" w:cs="Arial"/>
          <w:b/>
          <w:sz w:val="22"/>
          <w:szCs w:val="22"/>
        </w:rPr>
        <w:t xml:space="preserve"> </w:t>
      </w:r>
      <w:r w:rsidRPr="00144EC3">
        <w:rPr>
          <w:rFonts w:ascii="Arial" w:eastAsia="Times New Roman" w:hAnsi="Arial" w:cs="Arial"/>
          <w:b/>
          <w:sz w:val="22"/>
          <w:szCs w:val="22"/>
        </w:rPr>
        <w:t xml:space="preserve">ENTREVISTA </w:t>
      </w:r>
      <w:r w:rsidR="00626184" w:rsidRPr="00144EC3">
        <w:rPr>
          <w:rFonts w:ascii="Arial" w:eastAsia="Times New Roman" w:hAnsi="Arial" w:cs="Arial"/>
          <w:b/>
          <w:sz w:val="22"/>
          <w:szCs w:val="22"/>
        </w:rPr>
        <w:t>MEDIOS DE COMUNICACIÓN</w:t>
      </w:r>
    </w:p>
    <w:p w14:paraId="38EA7BDC" w14:textId="7A7BDB83" w:rsidR="0012391A" w:rsidRPr="00144EC3" w:rsidRDefault="0012391A" w:rsidP="0003000F">
      <w:pPr>
        <w:pStyle w:val="Ttulo"/>
        <w:jc w:val="right"/>
        <w:rPr>
          <w:rFonts w:ascii="Arial" w:eastAsia="Times New Roman" w:hAnsi="Arial" w:cs="Arial"/>
          <w:b/>
          <w:sz w:val="22"/>
          <w:szCs w:val="22"/>
        </w:rPr>
      </w:pPr>
      <w:r w:rsidRPr="00144EC3">
        <w:rPr>
          <w:rFonts w:ascii="Arial" w:eastAsia="Times New Roman" w:hAnsi="Arial" w:cs="Arial"/>
          <w:b/>
          <w:sz w:val="22"/>
          <w:szCs w:val="22"/>
        </w:rPr>
        <w:t>Nuevo Marco Tarifario de Acueducto y Alcantarillado Grandes Prestadores</w:t>
      </w:r>
    </w:p>
    <w:p w14:paraId="50F53F79" w14:textId="6F8681EE" w:rsidR="00626184" w:rsidRPr="00144EC3" w:rsidRDefault="00144EC3" w:rsidP="0003000F">
      <w:pPr>
        <w:pBdr>
          <w:bottom w:val="single" w:sz="12" w:space="1" w:color="auto"/>
        </w:pBdr>
        <w:spacing w:after="0" w:line="240" w:lineRule="auto"/>
        <w:jc w:val="right"/>
        <w:rPr>
          <w:rFonts w:ascii="Arial" w:hAnsi="Arial" w:cs="Arial"/>
          <w:b/>
        </w:rPr>
      </w:pPr>
      <w:r w:rsidRPr="00144EC3">
        <w:rPr>
          <w:rFonts w:ascii="Arial" w:hAnsi="Arial" w:cs="Arial"/>
          <w:b/>
        </w:rPr>
        <w:t>8</w:t>
      </w:r>
      <w:r w:rsidR="00626184" w:rsidRPr="00144EC3">
        <w:rPr>
          <w:rFonts w:ascii="Arial" w:hAnsi="Arial" w:cs="Arial"/>
          <w:b/>
        </w:rPr>
        <w:t xml:space="preserve"> </w:t>
      </w:r>
      <w:r w:rsidR="00A63D4C" w:rsidRPr="00144EC3">
        <w:rPr>
          <w:rFonts w:ascii="Arial" w:hAnsi="Arial" w:cs="Arial"/>
          <w:b/>
        </w:rPr>
        <w:t>de</w:t>
      </w:r>
      <w:r w:rsidR="00626184" w:rsidRPr="00144EC3">
        <w:rPr>
          <w:rFonts w:ascii="Arial" w:hAnsi="Arial" w:cs="Arial"/>
          <w:b/>
        </w:rPr>
        <w:t xml:space="preserve"> </w:t>
      </w:r>
      <w:r w:rsidRPr="00144EC3">
        <w:rPr>
          <w:rFonts w:ascii="Arial" w:hAnsi="Arial" w:cs="Arial"/>
          <w:b/>
        </w:rPr>
        <w:t>jul</w:t>
      </w:r>
      <w:r w:rsidR="00D47739" w:rsidRPr="00144EC3">
        <w:rPr>
          <w:rFonts w:ascii="Arial" w:hAnsi="Arial" w:cs="Arial"/>
          <w:b/>
        </w:rPr>
        <w:t>io de 2026</w:t>
      </w:r>
    </w:p>
    <w:p w14:paraId="429AED19" w14:textId="77777777" w:rsidR="000B5B20" w:rsidRPr="00144EC3" w:rsidRDefault="000B5B20" w:rsidP="0003000F">
      <w:pPr>
        <w:pStyle w:val="Prrafodelista"/>
        <w:numPr>
          <w:ilvl w:val="0"/>
          <w:numId w:val="2"/>
        </w:numPr>
        <w:spacing w:after="0" w:line="240" w:lineRule="auto"/>
        <w:jc w:val="both"/>
        <w:outlineLvl w:val="2"/>
        <w:rPr>
          <w:rFonts w:ascii="Arial" w:eastAsia="Times New Roman" w:hAnsi="Arial" w:cs="Arial"/>
          <w:b/>
          <w:lang w:eastAsia="es-CO"/>
        </w:rPr>
      </w:pPr>
      <w:r w:rsidRPr="00144EC3">
        <w:rPr>
          <w:rFonts w:ascii="Arial" w:eastAsia="Times New Roman" w:hAnsi="Arial" w:cs="Arial"/>
          <w:b/>
          <w:lang w:eastAsia="es-CO"/>
        </w:rPr>
        <w:t>¿Por qué es tan importante la expedición del Nuevo Marco Tarifario?</w:t>
      </w:r>
    </w:p>
    <w:p w14:paraId="4C86B8D0" w14:textId="77777777" w:rsidR="000B5B20" w:rsidRPr="00144EC3" w:rsidRDefault="000B5B20" w:rsidP="0003000F">
      <w:pPr>
        <w:spacing w:after="0" w:line="240" w:lineRule="auto"/>
        <w:jc w:val="both"/>
        <w:rPr>
          <w:rFonts w:ascii="Arial" w:hAnsi="Arial" w:cs="Arial"/>
        </w:rPr>
      </w:pPr>
      <w:r w:rsidRPr="00144EC3">
        <w:rPr>
          <w:rFonts w:ascii="Arial" w:hAnsi="Arial" w:cs="Arial"/>
        </w:rPr>
        <w:t xml:space="preserve">La CRA expidió un marco tarifario con el cual los prestadores calculan los costos económicos de referencia, bajo unos criterios de servicio, dicha metodología permite, por medio de fórmulas, señales e incentivos, establecer la tarifa, que se cobra por los servicios públicos domiciliarios de acueducto y alcantarillado, mediante: i) la identificación de costos con criterios de eficiencia económica, suficiencia financiera y demás criterios orientadores del régimen tarifario definidos en la Ley 142 de 1994, y ii) Reglas que generan las condiciones adecuadas para la prestación del servicio (calidad, continuidad, cobertura, gestión, entre otros).  </w:t>
      </w:r>
    </w:p>
    <w:p w14:paraId="676CF082" w14:textId="77777777" w:rsidR="000B5B20" w:rsidRPr="00144EC3" w:rsidRDefault="000B5B20" w:rsidP="0003000F">
      <w:pPr>
        <w:spacing w:after="0" w:line="240" w:lineRule="auto"/>
        <w:jc w:val="both"/>
        <w:rPr>
          <w:rFonts w:ascii="Arial" w:hAnsi="Arial" w:cs="Arial"/>
        </w:rPr>
      </w:pPr>
    </w:p>
    <w:p w14:paraId="5953891C" w14:textId="77777777" w:rsidR="000B5B20" w:rsidRPr="0003000F" w:rsidRDefault="000B5B20"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¿Esto significa que van a subir las tarifas del agua?</w:t>
      </w:r>
    </w:p>
    <w:p w14:paraId="74BFE7DC" w14:textId="77777777" w:rsidR="000B5B20" w:rsidRPr="00144EC3" w:rsidRDefault="000B5B20" w:rsidP="0003000F">
      <w:pPr>
        <w:spacing w:after="0" w:line="240" w:lineRule="auto"/>
        <w:jc w:val="both"/>
        <w:rPr>
          <w:rFonts w:ascii="Arial" w:hAnsi="Arial" w:cs="Arial"/>
        </w:rPr>
      </w:pPr>
      <w:r w:rsidRPr="00144EC3">
        <w:rPr>
          <w:rFonts w:ascii="Arial" w:hAnsi="Arial" w:cs="Arial"/>
        </w:rPr>
        <w:t>No. El nuevo marco no está diseñado para subir tarifas, sino para garantizar que las tarifas reflejen costos reales, eficientes y estrictamente asociados a la prestación del servicio, evitando sobrecostos y cobros injustificados. El objetivo es que los usuarios paguen lo justo por un servicio de calidad, continuidad y mayor cobertura.</w:t>
      </w:r>
    </w:p>
    <w:p w14:paraId="012EEA52" w14:textId="77777777" w:rsidR="000B5B20" w:rsidRPr="00144EC3" w:rsidRDefault="000B5B20" w:rsidP="0003000F">
      <w:pPr>
        <w:spacing w:after="0" w:line="240" w:lineRule="auto"/>
        <w:jc w:val="both"/>
        <w:rPr>
          <w:rFonts w:ascii="Arial" w:hAnsi="Arial" w:cs="Arial"/>
        </w:rPr>
      </w:pPr>
    </w:p>
    <w:p w14:paraId="7FE007F4" w14:textId="77777777" w:rsidR="000B5B20" w:rsidRPr="0003000F" w:rsidRDefault="000B5B20"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¿Los usuarios pueden esperar una reducción en la tarifa?</w:t>
      </w:r>
    </w:p>
    <w:p w14:paraId="509E1660" w14:textId="77777777" w:rsidR="000B5B20" w:rsidRPr="00144EC3" w:rsidRDefault="000B5B20" w:rsidP="0003000F">
      <w:pPr>
        <w:spacing w:after="0" w:line="240" w:lineRule="auto"/>
        <w:jc w:val="both"/>
        <w:rPr>
          <w:rFonts w:ascii="Arial" w:hAnsi="Arial" w:cs="Arial"/>
        </w:rPr>
      </w:pPr>
      <w:r w:rsidRPr="00144EC3">
        <w:rPr>
          <w:rFonts w:ascii="Arial" w:hAnsi="Arial" w:cs="Arial"/>
        </w:rPr>
        <w:t xml:space="preserve">Las tarifas dependen de la estructura de costos de cada prestador, de su eficiencia, su planeación de inversiones y su productividad. Esta regulación propone incentivos para que las empresas alcancen eficiencias en costos que se trasladen en beneficios para los usuarios. </w:t>
      </w:r>
    </w:p>
    <w:p w14:paraId="5BCD341E" w14:textId="77777777" w:rsidR="000B5B20" w:rsidRPr="00144EC3" w:rsidRDefault="000B5B20" w:rsidP="0003000F">
      <w:pPr>
        <w:spacing w:after="0" w:line="240" w:lineRule="auto"/>
        <w:jc w:val="both"/>
        <w:rPr>
          <w:rFonts w:ascii="Arial" w:hAnsi="Arial" w:cs="Arial"/>
        </w:rPr>
      </w:pPr>
    </w:p>
    <w:p w14:paraId="534163FA" w14:textId="4F103B89" w:rsidR="00223C9F" w:rsidRPr="0003000F" w:rsidRDefault="0003000F" w:rsidP="0003000F">
      <w:pPr>
        <w:pStyle w:val="Prrafodelista"/>
        <w:numPr>
          <w:ilvl w:val="0"/>
          <w:numId w:val="2"/>
        </w:numPr>
        <w:spacing w:after="0" w:line="240" w:lineRule="auto"/>
        <w:jc w:val="both"/>
        <w:outlineLvl w:val="2"/>
        <w:rPr>
          <w:rFonts w:ascii="Arial" w:eastAsia="Times New Roman" w:hAnsi="Arial" w:cs="Arial"/>
          <w:b/>
          <w:lang w:eastAsia="es-CO"/>
        </w:rPr>
      </w:pPr>
      <w:r>
        <w:rPr>
          <w:rFonts w:ascii="Arial" w:eastAsia="Times New Roman" w:hAnsi="Arial" w:cs="Arial"/>
          <w:b/>
          <w:lang w:eastAsia="es-CO"/>
        </w:rPr>
        <w:t>¿La CRA autoriza el aumento de tarifas por parte de las empresas prestadoras</w:t>
      </w:r>
      <w:r w:rsidR="00223C9F" w:rsidRPr="0003000F">
        <w:rPr>
          <w:rFonts w:ascii="Arial" w:eastAsia="Times New Roman" w:hAnsi="Arial" w:cs="Arial"/>
          <w:b/>
          <w:lang w:eastAsia="es-CO"/>
        </w:rPr>
        <w:t>?</w:t>
      </w:r>
    </w:p>
    <w:p w14:paraId="0EA555F9"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No. La CRA no aprueba aumentos para empresas específicas. Expidió una metodología nacional que cada prestador debe aplicar conforme a sus propios costos.</w:t>
      </w:r>
    </w:p>
    <w:p w14:paraId="77DFF75D" w14:textId="77777777" w:rsidR="00223C9F" w:rsidRPr="00144EC3" w:rsidRDefault="00223C9F" w:rsidP="0003000F">
      <w:pPr>
        <w:spacing w:after="0" w:line="240" w:lineRule="auto"/>
        <w:jc w:val="both"/>
        <w:rPr>
          <w:rFonts w:ascii="Arial" w:eastAsia="Times New Roman" w:hAnsi="Arial" w:cs="Arial"/>
          <w:lang w:eastAsia="es-CO"/>
        </w:rPr>
      </w:pPr>
    </w:p>
    <w:p w14:paraId="662196AE" w14:textId="76F8DF8D" w:rsidR="00223C9F" w:rsidRPr="0003000F" w:rsidRDefault="0003000F" w:rsidP="0003000F">
      <w:pPr>
        <w:pStyle w:val="Prrafodelista"/>
        <w:numPr>
          <w:ilvl w:val="0"/>
          <w:numId w:val="2"/>
        </w:numPr>
        <w:spacing w:after="0" w:line="240" w:lineRule="auto"/>
        <w:jc w:val="both"/>
        <w:outlineLvl w:val="2"/>
        <w:rPr>
          <w:rFonts w:ascii="Arial" w:eastAsia="Times New Roman" w:hAnsi="Arial" w:cs="Arial"/>
          <w:b/>
          <w:lang w:eastAsia="es-CO"/>
        </w:rPr>
      </w:pPr>
      <w:r>
        <w:rPr>
          <w:rFonts w:ascii="Arial" w:eastAsia="Times New Roman" w:hAnsi="Arial" w:cs="Arial"/>
          <w:b/>
          <w:lang w:eastAsia="es-CO"/>
        </w:rPr>
        <w:t>¿Quién decide</w:t>
      </w:r>
      <w:r w:rsidR="00223C9F" w:rsidRPr="0003000F">
        <w:rPr>
          <w:rFonts w:ascii="Arial" w:eastAsia="Times New Roman" w:hAnsi="Arial" w:cs="Arial"/>
          <w:b/>
          <w:lang w:eastAsia="es-CO"/>
        </w:rPr>
        <w:t xml:space="preserve"> subir la tarifa?</w:t>
      </w:r>
    </w:p>
    <w:p w14:paraId="319E80A1"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La empresa prestadora del servicio es responsable de calcular y sustentar técnicamente la tarifa que aplica.</w:t>
      </w:r>
    </w:p>
    <w:p w14:paraId="28B97E27" w14:textId="77777777" w:rsidR="00223C9F" w:rsidRPr="00144EC3" w:rsidRDefault="00223C9F" w:rsidP="0003000F">
      <w:pPr>
        <w:spacing w:after="0" w:line="240" w:lineRule="auto"/>
        <w:jc w:val="both"/>
        <w:rPr>
          <w:rFonts w:ascii="Arial" w:eastAsia="Times New Roman" w:hAnsi="Arial" w:cs="Arial"/>
          <w:lang w:eastAsia="es-CO"/>
        </w:rPr>
      </w:pPr>
    </w:p>
    <w:p w14:paraId="6F295397" w14:textId="73DFFD7B"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¿La nueva metodología hará subir las tarifas?</w:t>
      </w:r>
    </w:p>
    <w:p w14:paraId="1F78B541"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No necesariamente. Los resultados dependen de la situación de cada empresa. La metodología busca que se paguen tarifas justas acercándose a los costos reales de la prestación del servicio.</w:t>
      </w:r>
    </w:p>
    <w:p w14:paraId="74CE3994" w14:textId="77777777" w:rsidR="00223C9F" w:rsidRPr="00144EC3" w:rsidRDefault="00223C9F" w:rsidP="0003000F">
      <w:pPr>
        <w:spacing w:after="0" w:line="240" w:lineRule="auto"/>
        <w:jc w:val="both"/>
        <w:rPr>
          <w:rFonts w:ascii="Arial" w:eastAsia="Times New Roman" w:hAnsi="Arial" w:cs="Arial"/>
          <w:lang w:eastAsia="es-CO"/>
        </w:rPr>
      </w:pPr>
    </w:p>
    <w:p w14:paraId="2683E119" w14:textId="06BD5A39"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¿Es decir que pueden subirse las tarifas a los usuarios?</w:t>
      </w:r>
    </w:p>
    <w:p w14:paraId="2C5F3926"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Cada caso debe analizarse individualmente. Pueden existir múltiples factores que expliquen una variación tarifaria y no todos obedecen a la nueva metodología.</w:t>
      </w:r>
    </w:p>
    <w:p w14:paraId="60A68120" w14:textId="7CDD98B7" w:rsidR="006A0DC7" w:rsidRPr="00144EC3" w:rsidRDefault="00E93147"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En algunos caso</w:t>
      </w:r>
      <w:r w:rsidR="00585D57" w:rsidRPr="00144EC3">
        <w:rPr>
          <w:rFonts w:ascii="Arial" w:eastAsia="Times New Roman" w:hAnsi="Arial" w:cs="Arial"/>
          <w:lang w:eastAsia="es-CO"/>
        </w:rPr>
        <w:t>s obedece a la implementación del marco anterior</w:t>
      </w:r>
      <w:r w:rsidR="004C15DB" w:rsidRPr="00144EC3">
        <w:rPr>
          <w:rFonts w:ascii="Arial" w:eastAsia="Times New Roman" w:hAnsi="Arial" w:cs="Arial"/>
          <w:lang w:eastAsia="es-CO"/>
        </w:rPr>
        <w:t xml:space="preserve"> y a las decisiones empresariales que se t</w:t>
      </w:r>
      <w:r w:rsidR="006A0DC7" w:rsidRPr="00144EC3">
        <w:rPr>
          <w:rFonts w:ascii="Arial" w:eastAsia="Times New Roman" w:hAnsi="Arial" w:cs="Arial"/>
          <w:lang w:eastAsia="es-CO"/>
        </w:rPr>
        <w:t>o</w:t>
      </w:r>
      <w:r w:rsidR="004C15DB" w:rsidRPr="00144EC3">
        <w:rPr>
          <w:rFonts w:ascii="Arial" w:eastAsia="Times New Roman" w:hAnsi="Arial" w:cs="Arial"/>
          <w:lang w:eastAsia="es-CO"/>
        </w:rPr>
        <w:t>maron. Puede presentarse casos de</w:t>
      </w:r>
      <w:r w:rsidR="00585D57" w:rsidRPr="00144EC3">
        <w:rPr>
          <w:rFonts w:ascii="Arial" w:eastAsia="Times New Roman" w:hAnsi="Arial" w:cs="Arial"/>
          <w:lang w:eastAsia="es-CO"/>
        </w:rPr>
        <w:t xml:space="preserve"> rezagos en la actualización tarifaria </w:t>
      </w:r>
      <w:r w:rsidR="004C15DB" w:rsidRPr="00144EC3">
        <w:rPr>
          <w:rFonts w:ascii="Arial" w:eastAsia="Times New Roman" w:hAnsi="Arial" w:cs="Arial"/>
          <w:lang w:eastAsia="es-CO"/>
        </w:rPr>
        <w:t xml:space="preserve">provenientes de incrementos del </w:t>
      </w:r>
      <w:r w:rsidR="00585D57" w:rsidRPr="00144EC3">
        <w:rPr>
          <w:rFonts w:ascii="Arial" w:eastAsia="Times New Roman" w:hAnsi="Arial" w:cs="Arial"/>
          <w:lang w:eastAsia="es-CO"/>
        </w:rPr>
        <w:t>IPC</w:t>
      </w:r>
      <w:r w:rsidR="004C15DB" w:rsidRPr="00144EC3">
        <w:rPr>
          <w:rFonts w:ascii="Arial" w:eastAsia="Times New Roman" w:hAnsi="Arial" w:cs="Arial"/>
          <w:lang w:eastAsia="es-CO"/>
        </w:rPr>
        <w:t xml:space="preserve"> y su acumulación del 3% o más</w:t>
      </w:r>
      <w:r w:rsidR="00585D57" w:rsidRPr="00144EC3">
        <w:rPr>
          <w:rFonts w:ascii="Arial" w:eastAsia="Times New Roman" w:hAnsi="Arial" w:cs="Arial"/>
          <w:lang w:eastAsia="es-CO"/>
        </w:rPr>
        <w:t xml:space="preserve">, </w:t>
      </w:r>
      <w:r w:rsidR="006A0DC7" w:rsidRPr="00144EC3">
        <w:rPr>
          <w:rFonts w:ascii="Arial" w:eastAsia="Times New Roman" w:hAnsi="Arial" w:cs="Arial"/>
          <w:lang w:eastAsia="es-CO"/>
        </w:rPr>
        <w:t>también</w:t>
      </w:r>
      <w:r w:rsidR="004C15DB" w:rsidRPr="00144EC3">
        <w:rPr>
          <w:rFonts w:ascii="Arial" w:eastAsia="Times New Roman" w:hAnsi="Arial" w:cs="Arial"/>
          <w:lang w:eastAsia="es-CO"/>
        </w:rPr>
        <w:t xml:space="preserve"> de lo qu</w:t>
      </w:r>
      <w:r w:rsidR="006A0DC7" w:rsidRPr="00144EC3">
        <w:rPr>
          <w:rFonts w:ascii="Arial" w:eastAsia="Times New Roman" w:hAnsi="Arial" w:cs="Arial"/>
          <w:lang w:eastAsia="es-CO"/>
        </w:rPr>
        <w:t>e estan llevando a los estudios de costos en cuanto a inversiones y costos</w:t>
      </w:r>
    </w:p>
    <w:p w14:paraId="71ED4FC4" w14:textId="77777777" w:rsidR="006A0DC7" w:rsidRPr="00144EC3" w:rsidRDefault="006A0DC7" w:rsidP="0003000F">
      <w:pPr>
        <w:spacing w:after="0" w:line="240" w:lineRule="auto"/>
        <w:jc w:val="both"/>
        <w:rPr>
          <w:rFonts w:ascii="Arial" w:eastAsia="Times New Roman" w:hAnsi="Arial" w:cs="Arial"/>
          <w:lang w:eastAsia="es-CO"/>
        </w:rPr>
      </w:pPr>
    </w:p>
    <w:p w14:paraId="5C936928" w14:textId="13E88DF6"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¿Quién protege al usuario?</w:t>
      </w:r>
    </w:p>
    <w:p w14:paraId="38CDD9FA" w14:textId="0509D434" w:rsidR="006A0DC7"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 xml:space="preserve">La regulación </w:t>
      </w:r>
      <w:r w:rsidR="006A0DC7" w:rsidRPr="00144EC3">
        <w:rPr>
          <w:rFonts w:ascii="Arial" w:eastAsia="Times New Roman" w:hAnsi="Arial" w:cs="Arial"/>
          <w:lang w:eastAsia="es-CO"/>
        </w:rPr>
        <w:t xml:space="preserve">(nueva </w:t>
      </w:r>
      <w:r w:rsidR="00C95D01" w:rsidRPr="00144EC3">
        <w:rPr>
          <w:rFonts w:ascii="Arial" w:eastAsia="Times New Roman" w:hAnsi="Arial" w:cs="Arial"/>
          <w:lang w:eastAsia="es-CO"/>
        </w:rPr>
        <w:t>metodología tarifaria</w:t>
      </w:r>
      <w:r w:rsidR="006A0DC7" w:rsidRPr="00144EC3">
        <w:rPr>
          <w:rFonts w:ascii="Arial" w:eastAsia="Times New Roman" w:hAnsi="Arial" w:cs="Arial"/>
          <w:lang w:eastAsia="es-CO"/>
        </w:rPr>
        <w:t xml:space="preserve">) </w:t>
      </w:r>
      <w:r w:rsidRPr="00144EC3">
        <w:rPr>
          <w:rFonts w:ascii="Arial" w:eastAsia="Times New Roman" w:hAnsi="Arial" w:cs="Arial"/>
          <w:lang w:eastAsia="es-CO"/>
        </w:rPr>
        <w:t xml:space="preserve">establece </w:t>
      </w:r>
      <w:r w:rsidR="00A75E61" w:rsidRPr="00144EC3">
        <w:rPr>
          <w:rFonts w:ascii="Arial" w:eastAsia="Times New Roman" w:hAnsi="Arial" w:cs="Arial"/>
          <w:lang w:eastAsia="es-CO"/>
        </w:rPr>
        <w:t>u</w:t>
      </w:r>
      <w:r w:rsidR="006A0DC7" w:rsidRPr="00144EC3">
        <w:rPr>
          <w:rFonts w:ascii="Arial" w:eastAsia="Times New Roman" w:hAnsi="Arial" w:cs="Arial"/>
          <w:lang w:eastAsia="es-CO"/>
        </w:rPr>
        <w:t xml:space="preserve">n régimen de calidad y descuentos, </w:t>
      </w:r>
      <w:r w:rsidRPr="00144EC3">
        <w:rPr>
          <w:rFonts w:ascii="Arial" w:eastAsia="Times New Roman" w:hAnsi="Arial" w:cs="Arial"/>
          <w:lang w:eastAsia="es-CO"/>
        </w:rPr>
        <w:t>incentivos</w:t>
      </w:r>
      <w:r w:rsidR="006A0DC7" w:rsidRPr="00144EC3">
        <w:rPr>
          <w:rFonts w:ascii="Arial" w:eastAsia="Times New Roman" w:hAnsi="Arial" w:cs="Arial"/>
          <w:lang w:eastAsia="es-CO"/>
        </w:rPr>
        <w:t xml:space="preserve"> positivos y negativos lo cual depende de las </w:t>
      </w:r>
      <w:r w:rsidR="00C95D01" w:rsidRPr="00144EC3">
        <w:rPr>
          <w:rFonts w:ascii="Arial" w:eastAsia="Times New Roman" w:hAnsi="Arial" w:cs="Arial"/>
          <w:lang w:eastAsia="es-CO"/>
        </w:rPr>
        <w:t>decisiones</w:t>
      </w:r>
      <w:r w:rsidR="006A0DC7" w:rsidRPr="00144EC3">
        <w:rPr>
          <w:rFonts w:ascii="Arial" w:eastAsia="Times New Roman" w:hAnsi="Arial" w:cs="Arial"/>
          <w:lang w:eastAsia="es-CO"/>
        </w:rPr>
        <w:t xml:space="preserve"> y resultados de </w:t>
      </w:r>
      <w:r w:rsidR="00C95D01" w:rsidRPr="00144EC3">
        <w:rPr>
          <w:rFonts w:ascii="Arial" w:eastAsia="Times New Roman" w:hAnsi="Arial" w:cs="Arial"/>
          <w:lang w:eastAsia="es-CO"/>
        </w:rPr>
        <w:t>los</w:t>
      </w:r>
      <w:r w:rsidR="006A0DC7" w:rsidRPr="00144EC3">
        <w:rPr>
          <w:rFonts w:ascii="Arial" w:eastAsia="Times New Roman" w:hAnsi="Arial" w:cs="Arial"/>
          <w:lang w:eastAsia="es-CO"/>
        </w:rPr>
        <w:t xml:space="preserve"> </w:t>
      </w:r>
      <w:r w:rsidR="006A0DC7" w:rsidRPr="00144EC3">
        <w:rPr>
          <w:rFonts w:ascii="Arial" w:eastAsia="Times New Roman" w:hAnsi="Arial" w:cs="Arial"/>
          <w:lang w:eastAsia="es-CO"/>
        </w:rPr>
        <w:lastRenderedPageBreak/>
        <w:t xml:space="preserve">prestadores en </w:t>
      </w:r>
      <w:r w:rsidR="00FD3635" w:rsidRPr="00144EC3">
        <w:rPr>
          <w:rFonts w:ascii="Arial" w:eastAsia="Times New Roman" w:hAnsi="Arial" w:cs="Arial"/>
          <w:lang w:eastAsia="es-CO"/>
        </w:rPr>
        <w:t>cumplimento</w:t>
      </w:r>
      <w:r w:rsidR="00C95D01" w:rsidRPr="00144EC3">
        <w:rPr>
          <w:rFonts w:ascii="Arial" w:eastAsia="Times New Roman" w:hAnsi="Arial" w:cs="Arial"/>
          <w:lang w:eastAsia="es-CO"/>
        </w:rPr>
        <w:t xml:space="preserve"> normativo, regulatorio y delas metas asociadas a los estándares de continuidad y calidad el servicio</w:t>
      </w:r>
    </w:p>
    <w:p w14:paraId="323BD984" w14:textId="77777777" w:rsidR="00C95D01" w:rsidRPr="00144EC3" w:rsidRDefault="00C95D01" w:rsidP="0003000F">
      <w:pPr>
        <w:spacing w:after="0" w:line="240" w:lineRule="auto"/>
        <w:jc w:val="both"/>
        <w:rPr>
          <w:rFonts w:ascii="Arial" w:eastAsia="Times New Roman" w:hAnsi="Arial" w:cs="Arial"/>
          <w:lang w:eastAsia="es-CO"/>
        </w:rPr>
      </w:pPr>
    </w:p>
    <w:p w14:paraId="0B768C9B" w14:textId="6DDC5F04" w:rsidR="007A1F30" w:rsidRPr="00144EC3" w:rsidRDefault="00C95D01"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 xml:space="preserve">Asimismo, el marco tarifario incorpora una señal de eficiencia, </w:t>
      </w:r>
      <w:r w:rsidR="00A83EA4" w:rsidRPr="00144EC3">
        <w:rPr>
          <w:rFonts w:ascii="Arial" w:eastAsia="Times New Roman" w:hAnsi="Arial" w:cs="Arial"/>
          <w:lang w:eastAsia="es-CO"/>
        </w:rPr>
        <w:t xml:space="preserve">a la tarifa no se </w:t>
      </w:r>
      <w:r w:rsidR="00FD3635" w:rsidRPr="00144EC3">
        <w:rPr>
          <w:rFonts w:ascii="Arial" w:eastAsia="Times New Roman" w:hAnsi="Arial" w:cs="Arial"/>
          <w:lang w:eastAsia="es-CO"/>
        </w:rPr>
        <w:t>traslada</w:t>
      </w:r>
      <w:r w:rsidR="00A83EA4" w:rsidRPr="00144EC3">
        <w:rPr>
          <w:rFonts w:ascii="Arial" w:eastAsia="Times New Roman" w:hAnsi="Arial" w:cs="Arial"/>
          <w:lang w:eastAsia="es-CO"/>
        </w:rPr>
        <w:t xml:space="preserve"> </w:t>
      </w:r>
      <w:r w:rsidR="00FD3635" w:rsidRPr="00144EC3">
        <w:rPr>
          <w:rFonts w:ascii="Arial" w:eastAsia="Times New Roman" w:hAnsi="Arial" w:cs="Arial"/>
          <w:lang w:eastAsia="es-CO"/>
        </w:rPr>
        <w:t>los</w:t>
      </w:r>
      <w:r w:rsidR="00A83EA4" w:rsidRPr="00144EC3">
        <w:rPr>
          <w:rFonts w:ascii="Arial" w:eastAsia="Times New Roman" w:hAnsi="Arial" w:cs="Arial"/>
          <w:lang w:eastAsia="es-CO"/>
        </w:rPr>
        <w:t xml:space="preserve"> costos sin ninguna medida. Solo se permite costos directamente relacionados a la prestación de los </w:t>
      </w:r>
      <w:r w:rsidR="00FD3635" w:rsidRPr="00144EC3">
        <w:rPr>
          <w:rFonts w:ascii="Arial" w:eastAsia="Times New Roman" w:hAnsi="Arial" w:cs="Arial"/>
          <w:lang w:eastAsia="es-CO"/>
        </w:rPr>
        <w:t>servicios</w:t>
      </w:r>
      <w:r w:rsidR="00A83EA4" w:rsidRPr="00144EC3">
        <w:rPr>
          <w:rFonts w:ascii="Arial" w:eastAsia="Times New Roman" w:hAnsi="Arial" w:cs="Arial"/>
          <w:lang w:eastAsia="es-CO"/>
        </w:rPr>
        <w:t xml:space="preserve"> </w:t>
      </w:r>
      <w:r w:rsidR="00FD3635" w:rsidRPr="00144EC3">
        <w:rPr>
          <w:rFonts w:ascii="Arial" w:eastAsia="Times New Roman" w:hAnsi="Arial" w:cs="Arial"/>
          <w:lang w:eastAsia="es-CO"/>
        </w:rPr>
        <w:t>públicos</w:t>
      </w:r>
      <w:r w:rsidR="00A83EA4" w:rsidRPr="00144EC3">
        <w:rPr>
          <w:rFonts w:ascii="Arial" w:eastAsia="Times New Roman" w:hAnsi="Arial" w:cs="Arial"/>
          <w:lang w:eastAsia="es-CO"/>
        </w:rPr>
        <w:t xml:space="preserve"> de acueducto y </w:t>
      </w:r>
      <w:r w:rsidR="00FD3635" w:rsidRPr="00144EC3">
        <w:rPr>
          <w:rFonts w:ascii="Arial" w:eastAsia="Times New Roman" w:hAnsi="Arial" w:cs="Arial"/>
          <w:lang w:eastAsia="es-CO"/>
        </w:rPr>
        <w:t>alcantarillado</w:t>
      </w:r>
      <w:r w:rsidR="00A83EA4" w:rsidRPr="00144EC3">
        <w:rPr>
          <w:rFonts w:ascii="Arial" w:eastAsia="Times New Roman" w:hAnsi="Arial" w:cs="Arial"/>
          <w:lang w:eastAsia="es-CO"/>
        </w:rPr>
        <w:t xml:space="preserve">, </w:t>
      </w:r>
      <w:r w:rsidR="00B10AD5" w:rsidRPr="00144EC3">
        <w:rPr>
          <w:rFonts w:ascii="Arial" w:eastAsia="Times New Roman" w:hAnsi="Arial" w:cs="Arial"/>
          <w:lang w:eastAsia="es-CO"/>
        </w:rPr>
        <w:t>así</w:t>
      </w:r>
      <w:r w:rsidR="00A83EA4" w:rsidRPr="00144EC3">
        <w:rPr>
          <w:rFonts w:ascii="Arial" w:eastAsia="Times New Roman" w:hAnsi="Arial" w:cs="Arial"/>
          <w:lang w:eastAsia="es-CO"/>
        </w:rPr>
        <w:t xml:space="preserve"> </w:t>
      </w:r>
      <w:r w:rsidR="00B10AD5" w:rsidRPr="00144EC3">
        <w:rPr>
          <w:rFonts w:ascii="Arial" w:eastAsia="Times New Roman" w:hAnsi="Arial" w:cs="Arial"/>
          <w:lang w:eastAsia="es-CO"/>
        </w:rPr>
        <w:t>como costos</w:t>
      </w:r>
      <w:r w:rsidR="00A83EA4" w:rsidRPr="00144EC3">
        <w:rPr>
          <w:rFonts w:ascii="Arial" w:eastAsia="Times New Roman" w:hAnsi="Arial" w:cs="Arial"/>
          <w:lang w:eastAsia="es-CO"/>
        </w:rPr>
        <w:t xml:space="preserve"> </w:t>
      </w:r>
      <w:r w:rsidR="007A1F30" w:rsidRPr="00144EC3">
        <w:rPr>
          <w:rFonts w:ascii="Arial" w:eastAsia="Times New Roman" w:hAnsi="Arial" w:cs="Arial"/>
          <w:lang w:eastAsia="es-CO"/>
        </w:rPr>
        <w:t xml:space="preserve">eficientes. </w:t>
      </w:r>
    </w:p>
    <w:p w14:paraId="44646942" w14:textId="77777777" w:rsidR="00B10AD5" w:rsidRPr="00144EC3" w:rsidRDefault="00B10AD5" w:rsidP="0003000F">
      <w:pPr>
        <w:spacing w:after="0" w:line="240" w:lineRule="auto"/>
        <w:jc w:val="both"/>
        <w:rPr>
          <w:rFonts w:ascii="Arial" w:eastAsia="Times New Roman" w:hAnsi="Arial" w:cs="Arial"/>
          <w:lang w:eastAsia="es-CO"/>
        </w:rPr>
      </w:pPr>
    </w:p>
    <w:p w14:paraId="51F1D1AF" w14:textId="77777777" w:rsidR="00104206" w:rsidRPr="00144EC3" w:rsidRDefault="007A1F30"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L</w:t>
      </w:r>
      <w:r w:rsidR="00067149" w:rsidRPr="00144EC3">
        <w:rPr>
          <w:rFonts w:ascii="Arial" w:eastAsia="Times New Roman" w:hAnsi="Arial" w:cs="Arial"/>
          <w:lang w:eastAsia="es-CO"/>
        </w:rPr>
        <w:t xml:space="preserve">a CRA considera metodologías de eficiencia en </w:t>
      </w:r>
      <w:r w:rsidR="00B10AD5" w:rsidRPr="00144EC3">
        <w:rPr>
          <w:rFonts w:ascii="Arial" w:eastAsia="Times New Roman" w:hAnsi="Arial" w:cs="Arial"/>
          <w:lang w:eastAsia="es-CO"/>
        </w:rPr>
        <w:t>los</w:t>
      </w:r>
      <w:r w:rsidR="00067149" w:rsidRPr="00144EC3">
        <w:rPr>
          <w:rFonts w:ascii="Arial" w:eastAsia="Times New Roman" w:hAnsi="Arial" w:cs="Arial"/>
          <w:lang w:eastAsia="es-CO"/>
        </w:rPr>
        <w:t xml:space="preserve"> costos </w:t>
      </w:r>
      <w:r w:rsidR="00B10AD5" w:rsidRPr="00144EC3">
        <w:rPr>
          <w:rFonts w:ascii="Arial" w:eastAsia="Times New Roman" w:hAnsi="Arial" w:cs="Arial"/>
          <w:lang w:eastAsia="es-CO"/>
        </w:rPr>
        <w:t>administrativos y operativos</w:t>
      </w:r>
      <w:r w:rsidR="00104206" w:rsidRPr="00144EC3">
        <w:rPr>
          <w:rFonts w:ascii="Arial" w:eastAsia="Times New Roman" w:hAnsi="Arial" w:cs="Arial"/>
          <w:lang w:eastAsia="es-CO"/>
        </w:rPr>
        <w:t xml:space="preserve"> en los servicios de acueducto y alcantarillado, a través de herramienta que permite medir qué tan eficientemente una empresa utiliza sus recursos para prestar el servicio, comparándola con otras empresas de características similares. </w:t>
      </w:r>
    </w:p>
    <w:p w14:paraId="14391DF0" w14:textId="77777777" w:rsidR="00104206" w:rsidRPr="00144EC3" w:rsidRDefault="00104206" w:rsidP="0003000F">
      <w:pPr>
        <w:spacing w:after="0" w:line="240" w:lineRule="auto"/>
        <w:jc w:val="both"/>
        <w:rPr>
          <w:rFonts w:ascii="Arial" w:eastAsia="Times New Roman" w:hAnsi="Arial" w:cs="Arial"/>
          <w:lang w:eastAsia="es-CO"/>
        </w:rPr>
      </w:pPr>
    </w:p>
    <w:p w14:paraId="0E3EAC44" w14:textId="3BC38D56" w:rsidR="00A75E61" w:rsidRPr="00144EC3" w:rsidRDefault="00A75E61"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Esto quiere decir, que m</w:t>
      </w:r>
      <w:r w:rsidR="00104206" w:rsidRPr="00144EC3">
        <w:rPr>
          <w:rFonts w:ascii="Arial" w:eastAsia="Times New Roman" w:hAnsi="Arial" w:cs="Arial"/>
          <w:lang w:eastAsia="es-CO"/>
        </w:rPr>
        <w:t xml:space="preserve">ás que calificar si una empresa presta un servicio "bueno" o "malo", </w:t>
      </w:r>
      <w:r w:rsidRPr="00144EC3">
        <w:rPr>
          <w:rFonts w:ascii="Arial" w:eastAsia="Times New Roman" w:hAnsi="Arial" w:cs="Arial"/>
          <w:lang w:eastAsia="es-CO"/>
        </w:rPr>
        <w:t>estas metodologías de eficiencia buscan</w:t>
      </w:r>
      <w:r w:rsidR="00104206" w:rsidRPr="00144EC3">
        <w:rPr>
          <w:rFonts w:ascii="Arial" w:eastAsia="Times New Roman" w:hAnsi="Arial" w:cs="Arial"/>
          <w:lang w:eastAsia="es-CO"/>
        </w:rPr>
        <w:t xml:space="preserve"> identificar cuáles empresas logran ofrecer el mismo nivel de servicio con menores costos o un mejor aprovechamiento de sus recursos. </w:t>
      </w:r>
    </w:p>
    <w:p w14:paraId="22142360" w14:textId="77777777" w:rsidR="00A75E61" w:rsidRPr="00144EC3" w:rsidRDefault="00A75E61" w:rsidP="0003000F">
      <w:pPr>
        <w:spacing w:after="0" w:line="240" w:lineRule="auto"/>
        <w:jc w:val="both"/>
        <w:rPr>
          <w:rFonts w:ascii="Arial" w:eastAsia="Times New Roman" w:hAnsi="Arial" w:cs="Arial"/>
          <w:lang w:eastAsia="es-CO"/>
        </w:rPr>
      </w:pPr>
    </w:p>
    <w:p w14:paraId="2D1E5F08" w14:textId="15636B32" w:rsidR="00104206" w:rsidRPr="00144EC3" w:rsidRDefault="00104206"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Esta información es utilizada en Colombia como parte de la regulación tarifaria para promover una gestión más eficiente, fortalecer la sostenibilidad de las empresas prestadoras y contribuir a que los usuarios reciban un servicio de calidad a costos razonables.</w:t>
      </w:r>
    </w:p>
    <w:p w14:paraId="01306EEE" w14:textId="77777777" w:rsidR="00104206" w:rsidRPr="00144EC3" w:rsidRDefault="00104206" w:rsidP="0003000F">
      <w:pPr>
        <w:spacing w:after="0" w:line="240" w:lineRule="auto"/>
        <w:jc w:val="both"/>
        <w:rPr>
          <w:rFonts w:ascii="Arial" w:eastAsia="Times New Roman" w:hAnsi="Arial" w:cs="Arial"/>
          <w:lang w:eastAsia="es-CO"/>
        </w:rPr>
      </w:pPr>
    </w:p>
    <w:p w14:paraId="1E35FB59" w14:textId="3988C984" w:rsidR="00223C9F" w:rsidRPr="00144EC3" w:rsidRDefault="00A75E61"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 xml:space="preserve">De otra parte, los </w:t>
      </w:r>
      <w:r w:rsidR="47450087" w:rsidRPr="00144EC3">
        <w:rPr>
          <w:rFonts w:ascii="Arial" w:eastAsia="Times New Roman" w:hAnsi="Arial" w:cs="Arial"/>
          <w:lang w:eastAsia="es-CO"/>
        </w:rPr>
        <w:t>usuarios cuentan</w:t>
      </w:r>
      <w:r w:rsidRPr="00144EC3">
        <w:rPr>
          <w:rFonts w:ascii="Arial" w:eastAsia="Times New Roman" w:hAnsi="Arial" w:cs="Arial"/>
          <w:lang w:eastAsia="es-CO"/>
        </w:rPr>
        <w:t xml:space="preserve"> con la </w:t>
      </w:r>
      <w:r w:rsidR="00223C9F" w:rsidRPr="00144EC3">
        <w:rPr>
          <w:rFonts w:ascii="Arial" w:eastAsia="Times New Roman" w:hAnsi="Arial" w:cs="Arial"/>
          <w:lang w:eastAsia="es-CO"/>
        </w:rPr>
        <w:t>Superintendencia</w:t>
      </w:r>
      <w:r w:rsidRPr="00144EC3">
        <w:rPr>
          <w:rFonts w:ascii="Arial" w:eastAsia="Times New Roman" w:hAnsi="Arial" w:cs="Arial"/>
          <w:lang w:eastAsia="es-CO"/>
        </w:rPr>
        <w:t xml:space="preserve"> de Servicios Públicos Domiciliarios entidad encargada de la vigilancia y control, lo que incluye </w:t>
      </w:r>
      <w:r w:rsidR="00223C9F" w:rsidRPr="00144EC3">
        <w:rPr>
          <w:rFonts w:ascii="Arial" w:eastAsia="Times New Roman" w:hAnsi="Arial" w:cs="Arial"/>
          <w:lang w:eastAsia="es-CO"/>
        </w:rPr>
        <w:t>verifica</w:t>
      </w:r>
      <w:r w:rsidRPr="00144EC3">
        <w:rPr>
          <w:rFonts w:ascii="Arial" w:eastAsia="Times New Roman" w:hAnsi="Arial" w:cs="Arial"/>
          <w:lang w:eastAsia="es-CO"/>
        </w:rPr>
        <w:t>r</w:t>
      </w:r>
      <w:r w:rsidR="00223C9F" w:rsidRPr="00144EC3">
        <w:rPr>
          <w:rFonts w:ascii="Arial" w:eastAsia="Times New Roman" w:hAnsi="Arial" w:cs="Arial"/>
          <w:lang w:eastAsia="es-CO"/>
        </w:rPr>
        <w:t xml:space="preserve"> que las empresas apliquen correctamente la metodología</w:t>
      </w:r>
      <w:r w:rsidRPr="00144EC3">
        <w:rPr>
          <w:rFonts w:ascii="Arial" w:eastAsia="Times New Roman" w:hAnsi="Arial" w:cs="Arial"/>
          <w:lang w:eastAsia="es-CO"/>
        </w:rPr>
        <w:t xml:space="preserve"> tarifaria expedida por la CRA.</w:t>
      </w:r>
    </w:p>
    <w:p w14:paraId="17F85AAE" w14:textId="77777777" w:rsidR="00223C9F" w:rsidRPr="00144EC3" w:rsidRDefault="00223C9F" w:rsidP="0003000F">
      <w:pPr>
        <w:spacing w:after="0" w:line="240" w:lineRule="auto"/>
        <w:jc w:val="both"/>
        <w:rPr>
          <w:rFonts w:ascii="Arial" w:eastAsia="Times New Roman" w:hAnsi="Arial" w:cs="Arial"/>
          <w:lang w:eastAsia="es-CO"/>
        </w:rPr>
      </w:pPr>
    </w:p>
    <w:p w14:paraId="2DBB746B" w14:textId="6B85FEA6"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¿Las empresas pueden cobrar lo que quieran?</w:t>
      </w:r>
    </w:p>
    <w:p w14:paraId="0B6DF0FC" w14:textId="4E3342C5"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 xml:space="preserve">No. Deben aplicar estrictamente la metodología tarifaria y responder por los estudios técnicos que sustentan sus tarifas. Sin embargo, es importante aquí resaltar que la metodología es una </w:t>
      </w:r>
      <w:r w:rsidR="006F13C4" w:rsidRPr="00144EC3">
        <w:rPr>
          <w:rFonts w:ascii="Arial" w:eastAsia="Times New Roman" w:hAnsi="Arial" w:cs="Arial"/>
          <w:lang w:eastAsia="es-CO"/>
        </w:rPr>
        <w:t>fórmula</w:t>
      </w:r>
      <w:r w:rsidRPr="00144EC3">
        <w:rPr>
          <w:rFonts w:ascii="Arial" w:eastAsia="Times New Roman" w:hAnsi="Arial" w:cs="Arial"/>
          <w:lang w:eastAsia="es-CO"/>
        </w:rPr>
        <w:t xml:space="preserve"> de cálculo, las empresas incluyen los costos que consideran deben ir a cargo de tarifa y la superintendencia es la finalmente realiza la inspección vigilancia y control de que se cumpla con lo establecido y el </w:t>
      </w:r>
      <w:r w:rsidR="006F13C4" w:rsidRPr="00144EC3">
        <w:rPr>
          <w:rFonts w:ascii="Arial" w:eastAsia="Times New Roman" w:hAnsi="Arial" w:cs="Arial"/>
          <w:lang w:eastAsia="es-CO"/>
        </w:rPr>
        <w:t>prestador cobre ineficiencias o costos no reconocibles.</w:t>
      </w:r>
    </w:p>
    <w:p w14:paraId="13C2AB4C" w14:textId="77777777" w:rsidR="00223C9F" w:rsidRPr="00144EC3" w:rsidRDefault="00223C9F" w:rsidP="0003000F">
      <w:pPr>
        <w:spacing w:after="0" w:line="240" w:lineRule="auto"/>
        <w:jc w:val="both"/>
        <w:rPr>
          <w:rFonts w:ascii="Arial" w:eastAsia="Times New Roman" w:hAnsi="Arial" w:cs="Arial"/>
          <w:lang w:eastAsia="es-CO"/>
        </w:rPr>
      </w:pPr>
    </w:p>
    <w:p w14:paraId="2E323B7B" w14:textId="1C9CF1FD"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¿Esta regulación favorece a las empresas?</w:t>
      </w:r>
    </w:p>
    <w:p w14:paraId="5820B25A" w14:textId="77777777" w:rsidR="00223C9F" w:rsidRPr="00144EC3" w:rsidRDefault="006F13C4"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Esta regulación e</w:t>
      </w:r>
      <w:r w:rsidR="00223C9F" w:rsidRPr="00144EC3">
        <w:rPr>
          <w:rFonts w:ascii="Arial" w:eastAsia="Times New Roman" w:hAnsi="Arial" w:cs="Arial"/>
          <w:lang w:eastAsia="es-CO"/>
        </w:rPr>
        <w:t>quilibra los derechos de los usuarios con la sostenibilidad del servicio.</w:t>
      </w:r>
      <w:r w:rsidRPr="00144EC3">
        <w:rPr>
          <w:rFonts w:ascii="Arial" w:eastAsia="Times New Roman" w:hAnsi="Arial" w:cs="Arial"/>
          <w:lang w:eastAsia="es-CO"/>
        </w:rPr>
        <w:t xml:space="preserve"> Es decir, busca garantizar tarifas justas a los usuarios a partir de acercarse al reconocimiento de los costos reales de la prestación del servicio.</w:t>
      </w:r>
    </w:p>
    <w:p w14:paraId="79670A46" w14:textId="77777777" w:rsidR="00223C9F" w:rsidRPr="00144EC3" w:rsidRDefault="00223C9F" w:rsidP="0003000F">
      <w:pPr>
        <w:spacing w:after="0" w:line="240" w:lineRule="auto"/>
        <w:jc w:val="both"/>
        <w:rPr>
          <w:rFonts w:ascii="Arial" w:eastAsia="Times New Roman" w:hAnsi="Arial" w:cs="Arial"/>
          <w:lang w:eastAsia="es-CO"/>
        </w:rPr>
      </w:pPr>
    </w:p>
    <w:p w14:paraId="010208A2" w14:textId="20F017C5"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¿Qué gana el ciudadano con esta metodología?</w:t>
      </w:r>
    </w:p>
    <w:p w14:paraId="4611E33A" w14:textId="4F517A1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Mayor transparencia, reconocimiento únicamente de costos eficientes, incentivos para mejorar la calidad del servicio y mayor</w:t>
      </w:r>
      <w:r w:rsidR="006F13C4" w:rsidRPr="00144EC3">
        <w:rPr>
          <w:rFonts w:ascii="Arial" w:eastAsia="Times New Roman" w:hAnsi="Arial" w:cs="Arial"/>
          <w:lang w:eastAsia="es-CO"/>
        </w:rPr>
        <w:t xml:space="preserve"> control sobre los incrementos. Adicionalmente, el ciudadano puede tener la tranquilidad que lo que se está cobrando efectivamente </w:t>
      </w:r>
      <w:r w:rsidR="00B740A0" w:rsidRPr="00144EC3">
        <w:rPr>
          <w:rFonts w:ascii="Arial" w:eastAsia="Times New Roman" w:hAnsi="Arial" w:cs="Arial"/>
          <w:lang w:eastAsia="es-CO"/>
        </w:rPr>
        <w:t>está</w:t>
      </w:r>
      <w:r w:rsidR="006F13C4" w:rsidRPr="00144EC3">
        <w:rPr>
          <w:rFonts w:ascii="Arial" w:eastAsia="Times New Roman" w:hAnsi="Arial" w:cs="Arial"/>
          <w:lang w:eastAsia="es-CO"/>
        </w:rPr>
        <w:t xml:space="preserve"> en operación y no solo proyectos planeados pero que no están haciendo parte de la prestación del servicio.</w:t>
      </w:r>
    </w:p>
    <w:p w14:paraId="374700A3" w14:textId="77777777" w:rsidR="00223C9F" w:rsidRPr="00144EC3" w:rsidRDefault="00223C9F" w:rsidP="0003000F">
      <w:pPr>
        <w:spacing w:after="0" w:line="240" w:lineRule="auto"/>
        <w:jc w:val="both"/>
        <w:rPr>
          <w:rFonts w:ascii="Arial" w:eastAsia="Times New Roman" w:hAnsi="Arial" w:cs="Arial"/>
          <w:lang w:eastAsia="es-CO"/>
        </w:rPr>
      </w:pPr>
    </w:p>
    <w:p w14:paraId="39F046FB" w14:textId="7E4EE042"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¿Entonces la CRA no tiene responsabilidad?</w:t>
      </w:r>
    </w:p>
    <w:p w14:paraId="51DFD5E3" w14:textId="21E32D6A" w:rsidR="00223C9F" w:rsidRPr="00144EC3" w:rsidRDefault="0003000F" w:rsidP="0003000F">
      <w:pPr>
        <w:spacing w:after="0" w:line="240" w:lineRule="auto"/>
        <w:jc w:val="both"/>
        <w:rPr>
          <w:rFonts w:ascii="Arial" w:eastAsia="Times New Roman" w:hAnsi="Arial" w:cs="Arial"/>
          <w:lang w:eastAsia="es-CO"/>
        </w:rPr>
      </w:pPr>
      <w:r>
        <w:rPr>
          <w:rFonts w:ascii="Arial" w:eastAsia="Times New Roman" w:hAnsi="Arial" w:cs="Arial"/>
          <w:lang w:eastAsia="es-CO"/>
        </w:rPr>
        <w:t>La CRA</w:t>
      </w:r>
      <w:r w:rsidR="00223C9F" w:rsidRPr="00144EC3">
        <w:rPr>
          <w:rFonts w:ascii="Arial" w:eastAsia="Times New Roman" w:hAnsi="Arial" w:cs="Arial"/>
          <w:lang w:eastAsia="es-CO"/>
        </w:rPr>
        <w:t xml:space="preserve"> tiene la responsabilidad de diseñar una regulación técnica, transparente y orientada al interés general. La aplicación concreta de las tari</w:t>
      </w:r>
      <w:r w:rsidR="006F13C4" w:rsidRPr="00144EC3">
        <w:rPr>
          <w:rFonts w:ascii="Arial" w:eastAsia="Times New Roman" w:hAnsi="Arial" w:cs="Arial"/>
          <w:lang w:eastAsia="es-CO"/>
        </w:rPr>
        <w:t>fas corresponde a cada empresa y la inspección vigilancia y control corresponde a la Superintendencia de Servicios Públicos</w:t>
      </w:r>
    </w:p>
    <w:p w14:paraId="131D42FA" w14:textId="77777777" w:rsidR="00223C9F" w:rsidRPr="00144EC3" w:rsidRDefault="00223C9F" w:rsidP="0003000F">
      <w:pPr>
        <w:spacing w:after="0" w:line="240" w:lineRule="auto"/>
        <w:jc w:val="both"/>
        <w:rPr>
          <w:rFonts w:ascii="Arial" w:eastAsia="Times New Roman" w:hAnsi="Arial" w:cs="Arial"/>
          <w:lang w:eastAsia="es-CO"/>
        </w:rPr>
      </w:pPr>
    </w:p>
    <w:p w14:paraId="649F3EAB" w14:textId="6FB6549C"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¿Qué mensaje les da hoy a los usuarios?</w:t>
      </w:r>
    </w:p>
    <w:p w14:paraId="4C341BC2" w14:textId="1450A9F0" w:rsidR="006F13C4"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 xml:space="preserve">Que la nueva regulación busca que los colombianos paguen tarifas justas </w:t>
      </w:r>
      <w:r w:rsidR="006F13C4" w:rsidRPr="00144EC3">
        <w:rPr>
          <w:rFonts w:ascii="Arial" w:eastAsia="Times New Roman" w:hAnsi="Arial" w:cs="Arial"/>
          <w:lang w:eastAsia="es-CO"/>
        </w:rPr>
        <w:t>por servicios de mejor calidad. Igualmente, que es un marco que garantiza la sostenibilidad del servicio público ante los nuevos escenarios que se presentan en el territorio.</w:t>
      </w:r>
    </w:p>
    <w:p w14:paraId="0619C210" w14:textId="77777777" w:rsidR="006F13C4" w:rsidRPr="00144EC3" w:rsidRDefault="006F13C4" w:rsidP="0003000F">
      <w:pPr>
        <w:spacing w:after="0" w:line="240" w:lineRule="auto"/>
        <w:jc w:val="both"/>
        <w:rPr>
          <w:rFonts w:ascii="Arial" w:eastAsia="Times New Roman" w:hAnsi="Arial" w:cs="Arial"/>
          <w:lang w:eastAsia="es-CO"/>
        </w:rPr>
      </w:pPr>
    </w:p>
    <w:p w14:paraId="25369876" w14:textId="27AFACD7" w:rsidR="00223C9F" w:rsidRPr="0003000F" w:rsidRDefault="006F13C4"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 xml:space="preserve"> ¿Por qué un nuevo marco tarifario en este momento cerrando </w:t>
      </w:r>
      <w:r w:rsidR="003C55B2" w:rsidRPr="0003000F">
        <w:rPr>
          <w:rFonts w:ascii="Arial" w:eastAsia="Times New Roman" w:hAnsi="Arial" w:cs="Arial"/>
          <w:b/>
          <w:lang w:eastAsia="es-CO"/>
        </w:rPr>
        <w:t>G</w:t>
      </w:r>
      <w:r w:rsidRPr="0003000F">
        <w:rPr>
          <w:rFonts w:ascii="Arial" w:eastAsia="Times New Roman" w:hAnsi="Arial" w:cs="Arial"/>
          <w:b/>
          <w:lang w:eastAsia="es-CO"/>
        </w:rPr>
        <w:t>obierno</w:t>
      </w:r>
      <w:r w:rsidR="00A94DEB" w:rsidRPr="0003000F">
        <w:rPr>
          <w:rFonts w:ascii="Arial" w:eastAsia="Times New Roman" w:hAnsi="Arial" w:cs="Arial"/>
          <w:b/>
          <w:lang w:eastAsia="es-CO"/>
        </w:rPr>
        <w:t>?</w:t>
      </w:r>
    </w:p>
    <w:p w14:paraId="3A83A6A2" w14:textId="19867D77" w:rsidR="00223C9F" w:rsidRPr="00144EC3" w:rsidRDefault="006F13C4"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 xml:space="preserve">La regulación no responde a un contexto político. </w:t>
      </w:r>
      <w:r w:rsidR="00223C9F" w:rsidRPr="00144EC3">
        <w:rPr>
          <w:rFonts w:ascii="Arial" w:eastAsia="Times New Roman" w:hAnsi="Arial" w:cs="Arial"/>
          <w:lang w:eastAsia="es-CO"/>
        </w:rPr>
        <w:t>La regulación responde</w:t>
      </w:r>
      <w:r w:rsidRPr="00144EC3">
        <w:rPr>
          <w:rFonts w:ascii="Arial" w:eastAsia="Times New Roman" w:hAnsi="Arial" w:cs="Arial"/>
          <w:lang w:eastAsia="es-CO"/>
        </w:rPr>
        <w:t xml:space="preserve"> a análisis técnicos y </w:t>
      </w:r>
      <w:r w:rsidR="007C35C2" w:rsidRPr="00144EC3">
        <w:rPr>
          <w:rFonts w:ascii="Arial" w:eastAsia="Times New Roman" w:hAnsi="Arial" w:cs="Arial"/>
          <w:lang w:eastAsia="es-CO"/>
        </w:rPr>
        <w:t xml:space="preserve">un cronograma regulatorio. Los marcos regulatorios tienen una temporalidad y el marco regulatorio anterior, Resolución 688 de 2014 llevaba más de 10 años. A partir del año quinto de </w:t>
      </w:r>
      <w:r w:rsidR="00A94DEB" w:rsidRPr="00144EC3">
        <w:rPr>
          <w:rFonts w:ascii="Arial" w:eastAsia="Times New Roman" w:hAnsi="Arial" w:cs="Arial"/>
          <w:lang w:eastAsia="es-CO"/>
        </w:rPr>
        <w:t>adposición</w:t>
      </w:r>
      <w:r w:rsidR="007C35C2" w:rsidRPr="00144EC3">
        <w:rPr>
          <w:rFonts w:ascii="Arial" w:eastAsia="Times New Roman" w:hAnsi="Arial" w:cs="Arial"/>
          <w:lang w:eastAsia="es-CO"/>
        </w:rPr>
        <w:t xml:space="preserve"> de los marcos tarifarios se inician los </w:t>
      </w:r>
      <w:r w:rsidR="00A94DEB" w:rsidRPr="00144EC3">
        <w:rPr>
          <w:rFonts w:ascii="Arial" w:eastAsia="Times New Roman" w:hAnsi="Arial" w:cs="Arial"/>
          <w:lang w:eastAsia="es-CO"/>
        </w:rPr>
        <w:t>estudios</w:t>
      </w:r>
      <w:r w:rsidR="007C35C2" w:rsidRPr="00144EC3">
        <w:rPr>
          <w:rFonts w:ascii="Arial" w:eastAsia="Times New Roman" w:hAnsi="Arial" w:cs="Arial"/>
          <w:lang w:eastAsia="es-CO"/>
        </w:rPr>
        <w:t xml:space="preserve"> y análisis necesarios para la actualización de las tarifas obedeciendo técnicamente a las nuevas circunstancias que se presentan para garantizar la prestación del servicio. Este marco por esta razón se centra en</w:t>
      </w:r>
      <w:r w:rsidR="00223C9F" w:rsidRPr="00144EC3">
        <w:rPr>
          <w:rFonts w:ascii="Arial" w:eastAsia="Times New Roman" w:hAnsi="Arial" w:cs="Arial"/>
          <w:lang w:eastAsia="es-CO"/>
        </w:rPr>
        <w:t xml:space="preserve"> nuevos de</w:t>
      </w:r>
      <w:r w:rsidR="00A94DEB" w:rsidRPr="00144EC3">
        <w:rPr>
          <w:rFonts w:ascii="Arial" w:eastAsia="Times New Roman" w:hAnsi="Arial" w:cs="Arial"/>
          <w:lang w:eastAsia="es-CO"/>
        </w:rPr>
        <w:t>safíos como el cambio climático y las inversiones necesarias hacia mejorar</w:t>
      </w:r>
      <w:r w:rsidR="00223C9F" w:rsidRPr="00144EC3">
        <w:rPr>
          <w:rFonts w:ascii="Arial" w:eastAsia="Times New Roman" w:hAnsi="Arial" w:cs="Arial"/>
          <w:lang w:eastAsia="es-CO"/>
        </w:rPr>
        <w:t xml:space="preserve"> la eficiencia</w:t>
      </w:r>
      <w:r w:rsidRPr="00144EC3">
        <w:rPr>
          <w:rFonts w:ascii="Arial" w:eastAsia="Times New Roman" w:hAnsi="Arial" w:cs="Arial"/>
          <w:lang w:eastAsia="es-CO"/>
        </w:rPr>
        <w:t xml:space="preserve"> en la prestación del servicio</w:t>
      </w:r>
    </w:p>
    <w:p w14:paraId="679C5E6E" w14:textId="77777777" w:rsidR="00223C9F" w:rsidRPr="00144EC3" w:rsidRDefault="00223C9F" w:rsidP="0003000F">
      <w:pPr>
        <w:spacing w:after="0" w:line="240" w:lineRule="auto"/>
        <w:jc w:val="both"/>
        <w:rPr>
          <w:rFonts w:ascii="Arial" w:eastAsia="Times New Roman" w:hAnsi="Arial" w:cs="Arial"/>
          <w:lang w:eastAsia="es-CO"/>
        </w:rPr>
      </w:pPr>
    </w:p>
    <w:p w14:paraId="74DF8A09" w14:textId="1F7F757C"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¿Las empresas aprovecharon la</w:t>
      </w:r>
      <w:r w:rsidR="00A94DEB" w:rsidRPr="0003000F">
        <w:rPr>
          <w:rFonts w:ascii="Arial" w:eastAsia="Times New Roman" w:hAnsi="Arial" w:cs="Arial"/>
          <w:b/>
          <w:lang w:eastAsia="es-CO"/>
        </w:rPr>
        <w:t xml:space="preserve"> resolución para subir tarifas?</w:t>
      </w:r>
    </w:p>
    <w:p w14:paraId="3EBF6093"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"No sería responsable hacer una afirmación general. Cada caso debe analizarse con base en los estu</w:t>
      </w:r>
      <w:r w:rsidR="00A94DEB" w:rsidRPr="00144EC3">
        <w:rPr>
          <w:rFonts w:ascii="Arial" w:eastAsia="Times New Roman" w:hAnsi="Arial" w:cs="Arial"/>
          <w:lang w:eastAsia="es-CO"/>
        </w:rPr>
        <w:t>dios técnicos correspondientes y considero que contamos con una institucionalidad fuerte para garantizar que no se generen abusos y aprovechar la coyuntura de un nuevo marco regulatorio para subir tarifas desproporcionadamente. En caso de evidenciar irregularidades la Superintendencia es la entidad que tiene las competencias vigilar a las empresas y prestadores para evitar cobros indebidos en las facturas.</w:t>
      </w:r>
    </w:p>
    <w:p w14:paraId="4EE8B10E" w14:textId="77777777" w:rsidR="00223C9F" w:rsidRPr="00144EC3" w:rsidRDefault="00223C9F" w:rsidP="0003000F">
      <w:pPr>
        <w:spacing w:after="0" w:line="240" w:lineRule="auto"/>
        <w:jc w:val="both"/>
        <w:rPr>
          <w:rFonts w:ascii="Arial" w:eastAsia="Times New Roman" w:hAnsi="Arial" w:cs="Arial"/>
          <w:lang w:eastAsia="es-CO"/>
        </w:rPr>
      </w:pPr>
    </w:p>
    <w:p w14:paraId="4FDD5521" w14:textId="0671B593"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¿Qué pasa si una emp</w:t>
      </w:r>
      <w:r w:rsidR="00A94DEB" w:rsidRPr="0003000F">
        <w:rPr>
          <w:rFonts w:ascii="Arial" w:eastAsia="Times New Roman" w:hAnsi="Arial" w:cs="Arial"/>
          <w:b/>
          <w:lang w:eastAsia="es-CO"/>
        </w:rPr>
        <w:t>resa aplicó mal la metodología</w:t>
      </w:r>
      <w:r w:rsidR="003C55B2" w:rsidRPr="0003000F">
        <w:rPr>
          <w:rFonts w:ascii="Arial" w:eastAsia="Times New Roman" w:hAnsi="Arial" w:cs="Arial"/>
          <w:b/>
          <w:lang w:eastAsia="es-CO"/>
        </w:rPr>
        <w:t xml:space="preserve"> tarifaria</w:t>
      </w:r>
      <w:r w:rsidR="00A94DEB" w:rsidRPr="0003000F">
        <w:rPr>
          <w:rFonts w:ascii="Arial" w:eastAsia="Times New Roman" w:hAnsi="Arial" w:cs="Arial"/>
          <w:b/>
          <w:lang w:eastAsia="es-CO"/>
        </w:rPr>
        <w:t>?</w:t>
      </w:r>
    </w:p>
    <w:p w14:paraId="7917B42B"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La Superintendencia cuenta con las facultades para verificar la correcta ap</w:t>
      </w:r>
      <w:r w:rsidR="00A94DEB" w:rsidRPr="00144EC3">
        <w:rPr>
          <w:rFonts w:ascii="Arial" w:eastAsia="Times New Roman" w:hAnsi="Arial" w:cs="Arial"/>
          <w:lang w:eastAsia="es-CO"/>
        </w:rPr>
        <w:t>licación del régimen tarifario y sancionar en caso de evidenciar cobros indebidos en la factura</w:t>
      </w:r>
    </w:p>
    <w:p w14:paraId="1D67C604" w14:textId="77777777" w:rsidR="00223C9F" w:rsidRPr="00144EC3" w:rsidRDefault="00223C9F" w:rsidP="0003000F">
      <w:pPr>
        <w:spacing w:after="0" w:line="240" w:lineRule="auto"/>
        <w:jc w:val="both"/>
        <w:rPr>
          <w:rFonts w:ascii="Arial" w:eastAsia="Times New Roman" w:hAnsi="Arial" w:cs="Arial"/>
          <w:lang w:eastAsia="es-CO"/>
        </w:rPr>
      </w:pPr>
    </w:p>
    <w:p w14:paraId="31244C9D" w14:textId="6DB9F64F" w:rsidR="00223C9F" w:rsidRPr="0003000F" w:rsidRDefault="00A94DEB"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 xml:space="preserve"> </w:t>
      </w:r>
      <w:r w:rsidR="00223C9F" w:rsidRPr="0003000F">
        <w:rPr>
          <w:rFonts w:ascii="Arial" w:eastAsia="Times New Roman" w:hAnsi="Arial" w:cs="Arial"/>
          <w:b/>
          <w:lang w:eastAsia="es-CO"/>
        </w:rPr>
        <w:t>¿Puede una empresa trasladar to</w:t>
      </w:r>
      <w:r w:rsidRPr="0003000F">
        <w:rPr>
          <w:rFonts w:ascii="Arial" w:eastAsia="Times New Roman" w:hAnsi="Arial" w:cs="Arial"/>
          <w:b/>
          <w:lang w:eastAsia="es-CO"/>
        </w:rPr>
        <w:t>das sus inversiones al usuario?</w:t>
      </w:r>
    </w:p>
    <w:p w14:paraId="589BEF9C"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 xml:space="preserve">No. La regulación establece qué costos </w:t>
      </w:r>
      <w:r w:rsidR="00A94DEB" w:rsidRPr="00144EC3">
        <w:rPr>
          <w:rFonts w:ascii="Arial" w:eastAsia="Times New Roman" w:hAnsi="Arial" w:cs="Arial"/>
          <w:lang w:eastAsia="es-CO"/>
        </w:rPr>
        <w:t>pueden reconocerse y cuáles no. Una regla si es clara, todos los costos incluidos en la tarifa deben estar asociados a la prestación de los servicios públicos</w:t>
      </w:r>
    </w:p>
    <w:p w14:paraId="714425EF" w14:textId="77777777" w:rsidR="00223C9F" w:rsidRPr="00144EC3" w:rsidRDefault="00223C9F" w:rsidP="0003000F">
      <w:pPr>
        <w:spacing w:after="0" w:line="240" w:lineRule="auto"/>
        <w:jc w:val="both"/>
        <w:rPr>
          <w:rFonts w:ascii="Arial" w:eastAsia="Times New Roman" w:hAnsi="Arial" w:cs="Arial"/>
          <w:lang w:eastAsia="es-CO"/>
        </w:rPr>
      </w:pPr>
    </w:p>
    <w:p w14:paraId="5E70421A" w14:textId="2FA54FD7" w:rsidR="00223C9F" w:rsidRPr="0003000F" w:rsidRDefault="00223C9F"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¿Los colombianos d</w:t>
      </w:r>
      <w:r w:rsidR="00A94DEB" w:rsidRPr="0003000F">
        <w:rPr>
          <w:rFonts w:ascii="Arial" w:eastAsia="Times New Roman" w:hAnsi="Arial" w:cs="Arial"/>
          <w:b/>
          <w:lang w:eastAsia="es-CO"/>
        </w:rPr>
        <w:t>eben prepararse para pagar más?</w:t>
      </w:r>
    </w:p>
    <w:p w14:paraId="13A4B817" w14:textId="77777777" w:rsidR="00223C9F" w:rsidRPr="00144EC3" w:rsidRDefault="00223C9F" w:rsidP="0003000F">
      <w:pPr>
        <w:spacing w:after="0" w:line="240" w:lineRule="auto"/>
        <w:jc w:val="both"/>
        <w:rPr>
          <w:rFonts w:ascii="Arial" w:eastAsia="Times New Roman" w:hAnsi="Arial" w:cs="Arial"/>
          <w:lang w:eastAsia="es-CO"/>
        </w:rPr>
      </w:pPr>
      <w:r w:rsidRPr="00144EC3">
        <w:rPr>
          <w:rFonts w:ascii="Arial" w:eastAsia="Times New Roman" w:hAnsi="Arial" w:cs="Arial"/>
          <w:lang w:eastAsia="es-CO"/>
        </w:rPr>
        <w:t>No existe un aumento generalizado de</w:t>
      </w:r>
      <w:r w:rsidR="00A94DEB" w:rsidRPr="00144EC3">
        <w:rPr>
          <w:rFonts w:ascii="Arial" w:eastAsia="Times New Roman" w:hAnsi="Arial" w:cs="Arial"/>
          <w:lang w:eastAsia="es-CO"/>
        </w:rPr>
        <w:t>rivado de la nueva metodología. Aquí es importante señalar que de acuerdo con el marco legal ningún servicio público puede ser a gratuidad e igualmente se debe garantizar el principio de suficiencia financiera de los prestadores. En este sentido desde la entidad lo que buscamos es que el cobro corresponda a los costos reales en los que se incurre en la prestación de los servicios sin que se trasladen ineficiencias a los usuarios.</w:t>
      </w:r>
    </w:p>
    <w:p w14:paraId="3CA98B21" w14:textId="77777777" w:rsidR="00BA2BC9" w:rsidRPr="00144EC3" w:rsidRDefault="00BA2BC9" w:rsidP="0003000F">
      <w:pPr>
        <w:spacing w:after="0" w:line="240" w:lineRule="auto"/>
        <w:jc w:val="both"/>
        <w:rPr>
          <w:rFonts w:ascii="Arial" w:hAnsi="Arial" w:cs="Arial"/>
        </w:rPr>
      </w:pPr>
    </w:p>
    <w:p w14:paraId="0BD60D6B" w14:textId="77777777" w:rsidR="00BA2BC9" w:rsidRPr="0003000F" w:rsidRDefault="00BA2BC9"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¿Este marco favorece más a las empresas o a los usuarios?</w:t>
      </w:r>
    </w:p>
    <w:p w14:paraId="2DCD8336" w14:textId="77777777" w:rsidR="00BA2BC9" w:rsidRPr="00144EC3" w:rsidRDefault="00BA2BC9" w:rsidP="0003000F">
      <w:pPr>
        <w:spacing w:after="0" w:line="240" w:lineRule="auto"/>
        <w:jc w:val="both"/>
        <w:rPr>
          <w:rFonts w:ascii="Arial" w:hAnsi="Arial" w:cs="Arial"/>
        </w:rPr>
      </w:pPr>
      <w:r w:rsidRPr="00144EC3">
        <w:rPr>
          <w:rFonts w:ascii="Arial" w:hAnsi="Arial" w:cs="Arial"/>
        </w:rPr>
        <w:t xml:space="preserve">Favorece al país. El nuevo marco tarifario para grandes prestadores de acueducto y alcantarillado propone un enfoque integral bajo la perspectiva de garantía del Derecho Humano al Agua y al Saneamiento Básico - DHAS y la sostenibilidad ambiental. En este sentido, la tarifa adquiere un carácter integral, al incorporar no solo la recuperación de costos eficientes, sino también la calidad y el grado de cobertura del servicio. </w:t>
      </w:r>
    </w:p>
    <w:p w14:paraId="16820D60" w14:textId="77777777" w:rsidR="007503B1" w:rsidRPr="00144EC3" w:rsidRDefault="007503B1" w:rsidP="0003000F">
      <w:pPr>
        <w:spacing w:after="0" w:line="240" w:lineRule="auto"/>
        <w:jc w:val="both"/>
        <w:rPr>
          <w:rFonts w:ascii="Arial" w:hAnsi="Arial" w:cs="Arial"/>
        </w:rPr>
      </w:pPr>
    </w:p>
    <w:p w14:paraId="14F2EAAB" w14:textId="402F7C95" w:rsidR="00BA2BC9" w:rsidRPr="00144EC3" w:rsidRDefault="00BA2BC9" w:rsidP="0003000F">
      <w:pPr>
        <w:spacing w:after="0" w:line="240" w:lineRule="auto"/>
        <w:jc w:val="both"/>
        <w:rPr>
          <w:rFonts w:ascii="Arial" w:hAnsi="Arial" w:cs="Arial"/>
        </w:rPr>
      </w:pPr>
      <w:r w:rsidRPr="00144EC3">
        <w:rPr>
          <w:rFonts w:ascii="Arial" w:hAnsi="Arial" w:cs="Arial"/>
        </w:rPr>
        <w:t xml:space="preserve">Este marco se sustenta en una arquitectura metodológica más robusta, flexible, segmentada y adaptativa, orientada a promover el equilibrio entre sostenibilidad financiera </w:t>
      </w:r>
      <w:r w:rsidRPr="00144EC3">
        <w:rPr>
          <w:rFonts w:ascii="Arial" w:hAnsi="Arial" w:cs="Arial"/>
        </w:rPr>
        <w:lastRenderedPageBreak/>
        <w:t>y asequibilidad tarifaria, bajo criterios de suficiencia, eficiencia, calidad, cobertura, innovación y responsabilidad ambiental. Con ello, se busca garantizar señales regulatorias, que respondan a las realidades operativas y territoriales, fomentando la resiliencia del sistema frente a desafíos climáticos y sociales.</w:t>
      </w:r>
    </w:p>
    <w:p w14:paraId="005FF480" w14:textId="77777777" w:rsidR="00974410" w:rsidRPr="00144EC3" w:rsidRDefault="00974410" w:rsidP="0003000F">
      <w:pPr>
        <w:spacing w:after="0" w:line="240" w:lineRule="auto"/>
        <w:jc w:val="both"/>
        <w:rPr>
          <w:rFonts w:ascii="Arial" w:hAnsi="Arial" w:cs="Arial"/>
        </w:rPr>
      </w:pPr>
    </w:p>
    <w:p w14:paraId="0360DAB7" w14:textId="77777777" w:rsidR="00974410" w:rsidRPr="0003000F" w:rsidRDefault="00974410"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¿Qué impacto tendrá en la calidad del servicio?</w:t>
      </w:r>
    </w:p>
    <w:p w14:paraId="5D829232" w14:textId="4F16FBB7" w:rsidR="00974410" w:rsidRPr="00144EC3" w:rsidRDefault="00974410" w:rsidP="0003000F">
      <w:pPr>
        <w:spacing w:after="0" w:line="240" w:lineRule="auto"/>
        <w:jc w:val="both"/>
        <w:rPr>
          <w:rFonts w:ascii="Arial" w:hAnsi="Arial" w:cs="Arial"/>
        </w:rPr>
      </w:pPr>
      <w:r w:rsidRPr="00144EC3">
        <w:rPr>
          <w:rFonts w:ascii="Arial" w:hAnsi="Arial" w:cs="Arial"/>
        </w:rPr>
        <w:t>Se espera una mejora progresiva en los indicadores de continuidad, calidad y cobertura de los servicios públicos domiciliarios de acueducto y alcantarillado, mayor eficiencia operativa de los prestadores y modernización de infraestructura, lo que se traduce en mejores condiciones de prestación y mayor bienestar para los usuarios.</w:t>
      </w:r>
    </w:p>
    <w:p w14:paraId="2F372C5D" w14:textId="77777777" w:rsidR="00C72075" w:rsidRPr="00144EC3" w:rsidRDefault="00C72075" w:rsidP="0003000F">
      <w:pPr>
        <w:spacing w:after="0" w:line="240" w:lineRule="auto"/>
        <w:jc w:val="both"/>
        <w:rPr>
          <w:rFonts w:ascii="Arial" w:hAnsi="Arial" w:cs="Arial"/>
        </w:rPr>
      </w:pPr>
    </w:p>
    <w:p w14:paraId="4C6D3193" w14:textId="77777777" w:rsidR="00C72075" w:rsidRPr="0003000F" w:rsidRDefault="00C72075" w:rsidP="0003000F">
      <w:pPr>
        <w:pStyle w:val="Prrafodelista"/>
        <w:numPr>
          <w:ilvl w:val="0"/>
          <w:numId w:val="2"/>
        </w:numPr>
        <w:spacing w:after="0" w:line="240" w:lineRule="auto"/>
        <w:jc w:val="both"/>
        <w:outlineLvl w:val="2"/>
        <w:rPr>
          <w:rFonts w:ascii="Arial" w:eastAsia="Times New Roman" w:hAnsi="Arial" w:cs="Arial"/>
          <w:b/>
          <w:lang w:eastAsia="es-CO"/>
        </w:rPr>
      </w:pPr>
      <w:r w:rsidRPr="0003000F">
        <w:rPr>
          <w:rFonts w:ascii="Arial" w:eastAsia="Times New Roman" w:hAnsi="Arial" w:cs="Arial"/>
          <w:b/>
          <w:lang w:eastAsia="es-CO"/>
        </w:rPr>
        <w:t>¿Qué mensaje se le da al país con la expedición del Marco Tarifario?</w:t>
      </w:r>
    </w:p>
    <w:p w14:paraId="0FC299F4" w14:textId="1C824979" w:rsidR="00C72075" w:rsidRPr="00144EC3" w:rsidRDefault="00C72075" w:rsidP="0003000F">
      <w:pPr>
        <w:spacing w:after="0" w:line="240" w:lineRule="auto"/>
        <w:jc w:val="both"/>
        <w:rPr>
          <w:rFonts w:ascii="Arial" w:hAnsi="Arial" w:cs="Arial"/>
        </w:rPr>
      </w:pPr>
      <w:r w:rsidRPr="00144EC3">
        <w:rPr>
          <w:rFonts w:ascii="Arial" w:hAnsi="Arial" w:cs="Arial"/>
        </w:rPr>
        <w:t>Que Colombia cuenta con un regulador técnico, serio, responsable que además de dar estricto cumplimiento a la función regulatoria asignada por la Constitución y la ley, también presenta un avance sustantivo en la consolidación de un sistema tarifario justo, transparente, eficiente y sostenible, orientado a garantizar el acceso equitativo y la calidad en la prestación de los servicios públicos domiciliarios esenciales.</w:t>
      </w:r>
    </w:p>
    <w:p w14:paraId="4D49697E" w14:textId="3903A78F" w:rsidR="00144EC3" w:rsidRPr="00144EC3" w:rsidRDefault="00144EC3" w:rsidP="0003000F">
      <w:pPr>
        <w:spacing w:after="0" w:line="240" w:lineRule="auto"/>
        <w:jc w:val="both"/>
        <w:rPr>
          <w:rFonts w:ascii="Arial" w:hAnsi="Arial" w:cs="Arial"/>
        </w:rPr>
      </w:pPr>
    </w:p>
    <w:p w14:paraId="2D26A0E9" w14:textId="77777777" w:rsidR="0003000F" w:rsidRDefault="0003000F" w:rsidP="0003000F">
      <w:pPr>
        <w:spacing w:after="0" w:line="240" w:lineRule="auto"/>
        <w:jc w:val="both"/>
        <w:rPr>
          <w:rFonts w:ascii="Arial" w:hAnsi="Arial" w:cs="Arial"/>
          <w:b/>
          <w:bCs/>
        </w:rPr>
      </w:pPr>
      <w:r>
        <w:rPr>
          <w:rFonts w:ascii="Arial" w:hAnsi="Arial" w:cs="Arial"/>
          <w:b/>
          <w:bCs/>
        </w:rPr>
        <w:t>22</w:t>
      </w:r>
      <w:r w:rsidR="00144EC3" w:rsidRPr="00144EC3">
        <w:rPr>
          <w:rFonts w:ascii="Arial" w:hAnsi="Arial" w:cs="Arial"/>
          <w:b/>
          <w:bCs/>
        </w:rPr>
        <w:t xml:space="preserve">. ¿Qué rol tiene la participación ciudadana en la definición del marco?  </w:t>
      </w:r>
    </w:p>
    <w:p w14:paraId="78DF0172" w14:textId="4A651BF8" w:rsidR="00144EC3" w:rsidRDefault="00144EC3" w:rsidP="0003000F">
      <w:pPr>
        <w:spacing w:after="0" w:line="240" w:lineRule="auto"/>
        <w:jc w:val="both"/>
        <w:rPr>
          <w:rFonts w:ascii="Arial" w:hAnsi="Arial" w:cs="Arial"/>
        </w:rPr>
      </w:pPr>
      <w:r w:rsidRPr="00144EC3">
        <w:rPr>
          <w:rFonts w:ascii="Arial" w:hAnsi="Arial" w:cs="Arial"/>
        </w:rPr>
        <w:t>La CRA abrió un proceso de consulta pública de tres meses, conforme a la normatividad vigente, permitiendo a los usuarios, gremios y ciudadanía aportar observaciones, sugerencias y reparos, que la CRA examinó e incorporó en el NMTGPAA.</w:t>
      </w:r>
    </w:p>
    <w:p w14:paraId="23EEC84C" w14:textId="77777777" w:rsidR="0003000F" w:rsidRPr="00144EC3" w:rsidRDefault="0003000F" w:rsidP="0003000F">
      <w:pPr>
        <w:spacing w:after="0" w:line="240" w:lineRule="auto"/>
        <w:jc w:val="both"/>
        <w:rPr>
          <w:rFonts w:ascii="Arial" w:hAnsi="Arial" w:cs="Arial"/>
          <w:b/>
          <w:bCs/>
        </w:rPr>
      </w:pPr>
    </w:p>
    <w:p w14:paraId="1E477A43" w14:textId="06D000AE" w:rsidR="00144EC3" w:rsidRPr="00144EC3" w:rsidRDefault="00144EC3" w:rsidP="0003000F">
      <w:pPr>
        <w:spacing w:after="0" w:line="240" w:lineRule="auto"/>
        <w:jc w:val="both"/>
        <w:rPr>
          <w:rFonts w:ascii="Arial" w:hAnsi="Arial" w:cs="Arial"/>
          <w:b/>
          <w:bCs/>
        </w:rPr>
      </w:pPr>
      <w:r w:rsidRPr="00144EC3">
        <w:rPr>
          <w:rFonts w:ascii="Arial" w:hAnsi="Arial" w:cs="Arial"/>
          <w:b/>
          <w:bCs/>
        </w:rPr>
        <w:t>2</w:t>
      </w:r>
      <w:r w:rsidR="0003000F">
        <w:rPr>
          <w:rFonts w:ascii="Arial" w:hAnsi="Arial" w:cs="Arial"/>
          <w:b/>
          <w:bCs/>
        </w:rPr>
        <w:t>3</w:t>
      </w:r>
      <w:r w:rsidRPr="00144EC3">
        <w:rPr>
          <w:rFonts w:ascii="Arial" w:hAnsi="Arial" w:cs="Arial"/>
          <w:b/>
          <w:bCs/>
        </w:rPr>
        <w:t>. Las tarifas de agua suben constantemente, ¿Es la CRA la responsable de que los colombianos paguen cada vez más por un servicio básico?</w:t>
      </w:r>
    </w:p>
    <w:p w14:paraId="372A1BF4" w14:textId="741F898C" w:rsidR="00144EC3" w:rsidRDefault="00144EC3" w:rsidP="0003000F">
      <w:pPr>
        <w:spacing w:after="0" w:line="240" w:lineRule="auto"/>
        <w:jc w:val="both"/>
        <w:rPr>
          <w:rFonts w:ascii="Arial" w:hAnsi="Arial" w:cs="Arial"/>
        </w:rPr>
      </w:pPr>
      <w:r w:rsidRPr="00144EC3">
        <w:rPr>
          <w:rFonts w:ascii="Arial" w:hAnsi="Arial" w:cs="Arial"/>
        </w:rPr>
        <w:t>La CRA no fija tarifas; la CRA define metodologías transparentes para que los prestadores calculen sus costos de manera justa y eficiente. Las variaciones en las tarifas responden a factores como inversión en infraestructura, costos de energía o mejoras en calidad del servicio. Nuestro compromiso es que cada peso que paga el usuario esté justificado y se traduzca en un mejor servicio.</w:t>
      </w:r>
    </w:p>
    <w:p w14:paraId="78ECC2C2" w14:textId="77777777" w:rsidR="0003000F" w:rsidRPr="00144EC3" w:rsidRDefault="0003000F" w:rsidP="0003000F">
      <w:pPr>
        <w:spacing w:after="0" w:line="240" w:lineRule="auto"/>
        <w:jc w:val="both"/>
        <w:rPr>
          <w:rFonts w:ascii="Arial" w:hAnsi="Arial" w:cs="Arial"/>
        </w:rPr>
      </w:pPr>
    </w:p>
    <w:p w14:paraId="657F41A5" w14:textId="2E0CAF77" w:rsidR="00144EC3" w:rsidRPr="00144EC3" w:rsidRDefault="0003000F" w:rsidP="0003000F">
      <w:pPr>
        <w:spacing w:after="0" w:line="240" w:lineRule="auto"/>
        <w:jc w:val="both"/>
        <w:rPr>
          <w:rFonts w:ascii="Arial" w:hAnsi="Arial" w:cs="Arial"/>
          <w:b/>
          <w:bCs/>
        </w:rPr>
      </w:pPr>
      <w:r>
        <w:rPr>
          <w:rFonts w:ascii="Arial" w:hAnsi="Arial" w:cs="Arial"/>
          <w:b/>
          <w:bCs/>
        </w:rPr>
        <w:t>24</w:t>
      </w:r>
      <w:r w:rsidR="00144EC3" w:rsidRPr="00144EC3">
        <w:rPr>
          <w:rFonts w:ascii="Arial" w:hAnsi="Arial" w:cs="Arial"/>
          <w:b/>
          <w:bCs/>
        </w:rPr>
        <w:t>. La CRA está demasiado alineada con el Gobierno y no actúa con independencia técnica. ¿No es esto un riesgo para la credibilidad de sus decisiones?</w:t>
      </w:r>
    </w:p>
    <w:p w14:paraId="5E064742" w14:textId="5D84F13C" w:rsidR="00144EC3" w:rsidRDefault="00144EC3" w:rsidP="0003000F">
      <w:pPr>
        <w:spacing w:after="0" w:line="240" w:lineRule="auto"/>
        <w:jc w:val="both"/>
        <w:rPr>
          <w:rFonts w:ascii="Arial" w:hAnsi="Arial" w:cs="Arial"/>
        </w:rPr>
      </w:pPr>
      <w:r w:rsidRPr="00144EC3">
        <w:rPr>
          <w:rFonts w:ascii="Arial" w:hAnsi="Arial" w:cs="Arial"/>
        </w:rPr>
        <w:t>La CRA es un organismo técnico con autonomía administrativa y financiera. Las decisiones de la CRA se basan en estudios rigurosos, análisis de impacto y procesos participativos con los actores del sector. La CRA trabaja en armonía con las políticas nacionales de desarrollo, pero trabaja con independencia técnica y esto garantiza la credibilidad de nuestra labor.</w:t>
      </w:r>
    </w:p>
    <w:p w14:paraId="50277B1D" w14:textId="77777777" w:rsidR="0003000F" w:rsidRPr="00144EC3" w:rsidRDefault="0003000F" w:rsidP="0003000F">
      <w:pPr>
        <w:spacing w:after="0" w:line="240" w:lineRule="auto"/>
        <w:jc w:val="both"/>
        <w:rPr>
          <w:rFonts w:ascii="Arial" w:hAnsi="Arial" w:cs="Arial"/>
          <w:b/>
          <w:bCs/>
        </w:rPr>
      </w:pPr>
    </w:p>
    <w:p w14:paraId="31E89388" w14:textId="42625BA0" w:rsidR="00144EC3" w:rsidRPr="00144EC3" w:rsidRDefault="0003000F" w:rsidP="0003000F">
      <w:pPr>
        <w:spacing w:after="0" w:line="240" w:lineRule="auto"/>
        <w:jc w:val="both"/>
        <w:rPr>
          <w:rFonts w:ascii="Arial" w:hAnsi="Arial" w:cs="Arial"/>
          <w:b/>
          <w:bCs/>
        </w:rPr>
      </w:pPr>
      <w:r>
        <w:rPr>
          <w:rFonts w:ascii="Arial" w:hAnsi="Arial" w:cs="Arial"/>
          <w:b/>
          <w:bCs/>
        </w:rPr>
        <w:t>25</w:t>
      </w:r>
      <w:r w:rsidR="00144EC3" w:rsidRPr="00144EC3">
        <w:rPr>
          <w:rFonts w:ascii="Arial" w:hAnsi="Arial" w:cs="Arial"/>
          <w:b/>
          <w:bCs/>
        </w:rPr>
        <w:t>. Algunos sectores temen que las nuevas fórmulas tarifarias del NMTGPAA puedan generar incrementos significativos en las tarifas. ¿Qué garantías ofrece la CRA para evitar que este modelo se convierta en una carga excesiva para los hogares?</w:t>
      </w:r>
    </w:p>
    <w:p w14:paraId="4270991B" w14:textId="53384723" w:rsidR="00144EC3" w:rsidRDefault="00144EC3" w:rsidP="0003000F">
      <w:pPr>
        <w:spacing w:after="0" w:line="240" w:lineRule="auto"/>
        <w:jc w:val="both"/>
        <w:rPr>
          <w:rFonts w:ascii="Arial" w:hAnsi="Arial" w:cs="Arial"/>
        </w:rPr>
      </w:pPr>
      <w:r w:rsidRPr="00144EC3">
        <w:rPr>
          <w:rFonts w:ascii="Arial" w:hAnsi="Arial" w:cs="Arial"/>
        </w:rPr>
        <w:t>El NMTGPAA no busca aumentar tarifas de manera indiscriminada. Las fórmulas están diseñadas para equilibrar eficiencia económica con protección social. Eso significa que reflejan costos reales, pero también incluyen mecanismos de control y alivio para los hogares más vulnerables. La aplicación de estas fórmulas garantizar que los incrementos sean justificados, proporcionales y siempre en función de mejorar la calidad del servicio, nunca a costa de la dignidad de las familias.</w:t>
      </w:r>
    </w:p>
    <w:p w14:paraId="310DE50E" w14:textId="321DE8EB" w:rsidR="0003000F" w:rsidRPr="00144EC3" w:rsidRDefault="0003000F" w:rsidP="0003000F">
      <w:pPr>
        <w:spacing w:after="0" w:line="240" w:lineRule="auto"/>
        <w:jc w:val="both"/>
        <w:rPr>
          <w:rFonts w:ascii="Arial" w:hAnsi="Arial" w:cs="Arial"/>
        </w:rPr>
      </w:pPr>
    </w:p>
    <w:p w14:paraId="74AE6C55" w14:textId="5B5DE970" w:rsidR="00144EC3" w:rsidRPr="00144EC3" w:rsidRDefault="0003000F" w:rsidP="0003000F">
      <w:pPr>
        <w:spacing w:after="0" w:line="240" w:lineRule="auto"/>
        <w:jc w:val="both"/>
        <w:rPr>
          <w:rFonts w:ascii="Arial" w:hAnsi="Arial" w:cs="Arial"/>
          <w:b/>
          <w:bCs/>
        </w:rPr>
      </w:pPr>
      <w:r>
        <w:rPr>
          <w:rFonts w:ascii="Arial" w:hAnsi="Arial" w:cs="Arial"/>
          <w:b/>
          <w:bCs/>
        </w:rPr>
        <w:lastRenderedPageBreak/>
        <w:t>26</w:t>
      </w:r>
      <w:bookmarkStart w:id="0" w:name="_GoBack"/>
      <w:bookmarkEnd w:id="0"/>
      <w:r w:rsidR="00144EC3" w:rsidRPr="00144EC3">
        <w:rPr>
          <w:rFonts w:ascii="Arial" w:hAnsi="Arial" w:cs="Arial"/>
          <w:b/>
          <w:bCs/>
        </w:rPr>
        <w:t xml:space="preserve">. ¿Qué mecanismo independiente y vinculante ha dispuesto la CRA para auditar y validar los estudios técnicos que las empresas presenten para justificar incrementos, y qué sanciones concretas y automáticas se aplicarán si se detectan costos no reconocibles o inflados?  </w:t>
      </w:r>
    </w:p>
    <w:p w14:paraId="627EFCAD" w14:textId="77777777" w:rsidR="00144EC3" w:rsidRPr="00144EC3" w:rsidRDefault="00144EC3" w:rsidP="0003000F">
      <w:pPr>
        <w:spacing w:after="0" w:line="240" w:lineRule="auto"/>
        <w:jc w:val="both"/>
        <w:rPr>
          <w:rFonts w:ascii="Arial" w:hAnsi="Arial" w:cs="Arial"/>
        </w:rPr>
      </w:pPr>
      <w:r w:rsidRPr="00144EC3">
        <w:rPr>
          <w:rFonts w:ascii="Arial" w:hAnsi="Arial" w:cs="Arial"/>
        </w:rPr>
        <w:t xml:space="preserve">Los estudios técnicos deben someterse a registro público y a revisión previa de la Superintendencia de Servicios Públicos Domiciliarios, que realiza auditorías técnicas y puede ordenar auditorías externas independientes.  Además, la Superintendencia de Servicios Públicos Domiciliarios tiene la facultad para realizar inspecciones, cruce de información y requerir ajustes.  </w:t>
      </w:r>
    </w:p>
    <w:p w14:paraId="3CB0662B" w14:textId="77777777" w:rsidR="00144EC3" w:rsidRPr="00144EC3" w:rsidRDefault="00144EC3" w:rsidP="0003000F">
      <w:pPr>
        <w:spacing w:after="0" w:line="240" w:lineRule="auto"/>
        <w:jc w:val="both"/>
        <w:rPr>
          <w:rFonts w:ascii="Arial" w:hAnsi="Arial" w:cs="Arial"/>
        </w:rPr>
      </w:pPr>
      <w:r w:rsidRPr="00144EC3">
        <w:rPr>
          <w:rFonts w:ascii="Arial" w:hAnsi="Arial" w:cs="Arial"/>
        </w:rPr>
        <w:t>Los costos no reconocibles son rechazados. Las facturas deben ser rectificadas y los cobros indebidos deben ser devueltos.</w:t>
      </w:r>
    </w:p>
    <w:p w14:paraId="6B17992E" w14:textId="77777777" w:rsidR="00144EC3" w:rsidRPr="00144EC3" w:rsidRDefault="00144EC3" w:rsidP="0003000F">
      <w:pPr>
        <w:spacing w:after="0" w:line="240" w:lineRule="auto"/>
        <w:jc w:val="both"/>
        <w:rPr>
          <w:rFonts w:ascii="Arial" w:hAnsi="Arial" w:cs="Arial"/>
        </w:rPr>
      </w:pPr>
    </w:p>
    <w:sectPr w:rsidR="00144EC3" w:rsidRPr="00144EC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615D0" w14:textId="77777777" w:rsidR="009D2124" w:rsidRDefault="009D2124" w:rsidP="0005578B">
      <w:pPr>
        <w:spacing w:after="0" w:line="240" w:lineRule="auto"/>
      </w:pPr>
      <w:r>
        <w:separator/>
      </w:r>
    </w:p>
  </w:endnote>
  <w:endnote w:type="continuationSeparator" w:id="0">
    <w:p w14:paraId="2449DFE7" w14:textId="77777777" w:rsidR="009D2124" w:rsidRDefault="009D2124" w:rsidP="0005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652431"/>
      <w:docPartObj>
        <w:docPartGallery w:val="Page Numbers (Bottom of Page)"/>
        <w:docPartUnique/>
      </w:docPartObj>
    </w:sdtPr>
    <w:sdtEndPr/>
    <w:sdtContent>
      <w:sdt>
        <w:sdtPr>
          <w:id w:val="-1769616900"/>
          <w:docPartObj>
            <w:docPartGallery w:val="Page Numbers (Top of Page)"/>
            <w:docPartUnique/>
          </w:docPartObj>
        </w:sdtPr>
        <w:sdtEndPr/>
        <w:sdtContent>
          <w:p w14:paraId="422E6C46" w14:textId="7D9A4518" w:rsidR="004048A0" w:rsidRDefault="004048A0">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3000F">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3000F">
              <w:rPr>
                <w:b/>
                <w:bCs/>
                <w:noProof/>
              </w:rPr>
              <w:t>5</w:t>
            </w:r>
            <w:r>
              <w:rPr>
                <w:b/>
                <w:bCs/>
                <w:sz w:val="24"/>
                <w:szCs w:val="24"/>
              </w:rPr>
              <w:fldChar w:fldCharType="end"/>
            </w:r>
          </w:p>
        </w:sdtContent>
      </w:sdt>
    </w:sdtContent>
  </w:sdt>
  <w:p w14:paraId="06EFC67F" w14:textId="77777777" w:rsidR="004048A0" w:rsidRDefault="004048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A24C6" w14:textId="77777777" w:rsidR="009D2124" w:rsidRDefault="009D2124" w:rsidP="0005578B">
      <w:pPr>
        <w:spacing w:after="0" w:line="240" w:lineRule="auto"/>
      </w:pPr>
      <w:r>
        <w:separator/>
      </w:r>
    </w:p>
  </w:footnote>
  <w:footnote w:type="continuationSeparator" w:id="0">
    <w:p w14:paraId="195FC9FC" w14:textId="77777777" w:rsidR="009D2124" w:rsidRDefault="009D2124" w:rsidP="0005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D755" w14:textId="540631F6" w:rsidR="0005578B" w:rsidRDefault="0005578B" w:rsidP="0005578B">
    <w:pPr>
      <w:pStyle w:val="Encabezado"/>
      <w:jc w:val="center"/>
    </w:pPr>
    <w:r>
      <w:rPr>
        <w:noProof/>
        <w:lang w:eastAsia="es-CO"/>
      </w:rPr>
      <w:drawing>
        <wp:anchor distT="0" distB="0" distL="114300" distR="114300" simplePos="0" relativeHeight="251658240" behindDoc="0" locked="0" layoutInCell="1" allowOverlap="1" wp14:anchorId="0CB78E2D" wp14:editId="61634A0E">
          <wp:simplePos x="0" y="0"/>
          <wp:positionH relativeFrom="column">
            <wp:posOffset>2559703</wp:posOffset>
          </wp:positionH>
          <wp:positionV relativeFrom="paragraph">
            <wp:posOffset>-242174</wp:posOffset>
          </wp:positionV>
          <wp:extent cx="493819" cy="627942"/>
          <wp:effectExtent l="0" t="0" r="1905" b="1270"/>
          <wp:wrapTopAndBottom/>
          <wp:docPr id="20602840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040625" name="Picture 323040625"/>
                  <pic:cNvPicPr/>
                </pic:nvPicPr>
                <pic:blipFill>
                  <a:blip r:embed="rId1">
                    <a:extLst>
                      <a:ext uri="{28A0092B-C50C-407E-A947-70E740481C1C}">
                        <a14:useLocalDpi xmlns:a14="http://schemas.microsoft.com/office/drawing/2010/main" val="0"/>
                      </a:ext>
                    </a:extLst>
                  </a:blip>
                  <a:stretch>
                    <a:fillRect/>
                  </a:stretch>
                </pic:blipFill>
                <pic:spPr>
                  <a:xfrm>
                    <a:off x="0" y="0"/>
                    <a:ext cx="493819" cy="62794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F4550"/>
    <w:multiLevelType w:val="hybridMultilevel"/>
    <w:tmpl w:val="8A0A01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554926"/>
    <w:multiLevelType w:val="hybridMultilevel"/>
    <w:tmpl w:val="2D8CAE8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C9F"/>
    <w:rsid w:val="0003000F"/>
    <w:rsid w:val="0005578B"/>
    <w:rsid w:val="00067149"/>
    <w:rsid w:val="000B5B20"/>
    <w:rsid w:val="00104206"/>
    <w:rsid w:val="0012391A"/>
    <w:rsid w:val="00144EC3"/>
    <w:rsid w:val="001F211D"/>
    <w:rsid w:val="00223C9F"/>
    <w:rsid w:val="003C55B2"/>
    <w:rsid w:val="004048A0"/>
    <w:rsid w:val="004C15DB"/>
    <w:rsid w:val="00585D57"/>
    <w:rsid w:val="00626184"/>
    <w:rsid w:val="00686AAB"/>
    <w:rsid w:val="006A0DC7"/>
    <w:rsid w:val="006F13C4"/>
    <w:rsid w:val="00716A04"/>
    <w:rsid w:val="007503B1"/>
    <w:rsid w:val="007A1F30"/>
    <w:rsid w:val="007C35C2"/>
    <w:rsid w:val="00974410"/>
    <w:rsid w:val="009D2124"/>
    <w:rsid w:val="00A03076"/>
    <w:rsid w:val="00A37AD8"/>
    <w:rsid w:val="00A63D4C"/>
    <w:rsid w:val="00A75E61"/>
    <w:rsid w:val="00A83EA4"/>
    <w:rsid w:val="00A94DEB"/>
    <w:rsid w:val="00B10AD5"/>
    <w:rsid w:val="00B740A0"/>
    <w:rsid w:val="00B75FAC"/>
    <w:rsid w:val="00BA2BC9"/>
    <w:rsid w:val="00C72075"/>
    <w:rsid w:val="00C95D01"/>
    <w:rsid w:val="00CF5B7D"/>
    <w:rsid w:val="00D47739"/>
    <w:rsid w:val="00E93147"/>
    <w:rsid w:val="00FD3635"/>
    <w:rsid w:val="47450087"/>
    <w:rsid w:val="5CFC07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59540"/>
  <w15:chartTrackingRefBased/>
  <w15:docId w15:val="{4C9F30B2-3803-479E-9073-200278091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223C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223C9F"/>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223C9F"/>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3C9F"/>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223C9F"/>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223C9F"/>
    <w:rPr>
      <w:rFonts w:ascii="Times New Roman" w:eastAsia="Times New Roman" w:hAnsi="Times New Roman" w:cs="Times New Roman"/>
      <w:b/>
      <w:bCs/>
      <w:sz w:val="27"/>
      <w:szCs w:val="27"/>
      <w:lang w:eastAsia="es-CO"/>
    </w:rPr>
  </w:style>
  <w:style w:type="paragraph" w:styleId="NormalWeb">
    <w:name w:val="Normal (Web)"/>
    <w:basedOn w:val="Normal"/>
    <w:uiPriority w:val="99"/>
    <w:semiHidden/>
    <w:unhideWhenUsed/>
    <w:rsid w:val="00223C9F"/>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05578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578B"/>
  </w:style>
  <w:style w:type="paragraph" w:styleId="Piedepgina">
    <w:name w:val="footer"/>
    <w:basedOn w:val="Normal"/>
    <w:link w:val="PiedepginaCar"/>
    <w:uiPriority w:val="99"/>
    <w:unhideWhenUsed/>
    <w:rsid w:val="0005578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578B"/>
  </w:style>
  <w:style w:type="paragraph" w:styleId="Ttulo">
    <w:name w:val="Title"/>
    <w:basedOn w:val="Normal"/>
    <w:next w:val="Normal"/>
    <w:link w:val="TtuloCar"/>
    <w:uiPriority w:val="10"/>
    <w:qFormat/>
    <w:rsid w:val="00716A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6A04"/>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BA2B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5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2047</Words>
  <Characters>11261</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dcterms:created xsi:type="dcterms:W3CDTF">2026-07-09T01:37:00Z</dcterms:created>
  <dcterms:modified xsi:type="dcterms:W3CDTF">2026-07-09T01:37:00Z</dcterms:modified>
</cp:coreProperties>
</file>